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B8" w:rsidRDefault="00E205B8" w:rsidP="00E205B8">
      <w:pPr>
        <w:jc w:val="right"/>
      </w:pPr>
      <w:r>
        <w:t>Приложение 5</w:t>
      </w:r>
    </w:p>
    <w:p w:rsidR="00E205B8" w:rsidRDefault="00E205B8" w:rsidP="00E205B8">
      <w:pPr>
        <w:jc w:val="right"/>
      </w:pPr>
      <w:r>
        <w:t xml:space="preserve">к Отчёту о деятельности Контрольно-счётной </w:t>
      </w:r>
    </w:p>
    <w:p w:rsidR="00E205B8" w:rsidRDefault="00E205B8" w:rsidP="00E205B8">
      <w:pPr>
        <w:jc w:val="right"/>
      </w:pPr>
      <w:r>
        <w:t>палаты Петропавловск-Камчатского городского</w:t>
      </w:r>
    </w:p>
    <w:p w:rsidR="00E205B8" w:rsidRDefault="00E205B8" w:rsidP="00E205B8">
      <w:pPr>
        <w:overflowPunct w:val="0"/>
        <w:autoSpaceDE w:val="0"/>
        <w:autoSpaceDN w:val="0"/>
        <w:adjustRightInd w:val="0"/>
        <w:ind w:left="10200"/>
        <w:jc w:val="right"/>
        <w:textAlignment w:val="baseline"/>
      </w:pPr>
      <w:r>
        <w:t>округа за 2014 год</w:t>
      </w:r>
    </w:p>
    <w:p w:rsidR="00E205B8" w:rsidRDefault="00E205B8" w:rsidP="00E205B8">
      <w:pPr>
        <w:jc w:val="center"/>
      </w:pPr>
    </w:p>
    <w:p w:rsidR="00E205B8" w:rsidRDefault="00E205B8" w:rsidP="00E205B8">
      <w:pPr>
        <w:jc w:val="center"/>
        <w:rPr>
          <w:b/>
          <w:bCs/>
        </w:rPr>
      </w:pPr>
      <w:r>
        <w:rPr>
          <w:b/>
          <w:bCs/>
        </w:rPr>
        <w:t xml:space="preserve">Нецелевое и неэффективное использование бюджетных средств, выявленное контрольными мероприятиями, </w:t>
      </w:r>
    </w:p>
    <w:p w:rsidR="00E205B8" w:rsidRDefault="00E205B8" w:rsidP="00E205B8">
      <w:pPr>
        <w:jc w:val="center"/>
        <w:rPr>
          <w:b/>
          <w:bCs/>
        </w:rPr>
      </w:pPr>
      <w:r>
        <w:rPr>
          <w:b/>
          <w:bCs/>
        </w:rPr>
        <w:t xml:space="preserve">проведёнными в </w:t>
      </w:r>
      <w:r w:rsidRPr="00384F87">
        <w:rPr>
          <w:b/>
          <w:bCs/>
        </w:rPr>
        <w:t>201</w:t>
      </w:r>
      <w:r>
        <w:rPr>
          <w:b/>
          <w:bCs/>
        </w:rPr>
        <w:t>4 году</w:t>
      </w:r>
    </w:p>
    <w:p w:rsidR="00E205B8" w:rsidRDefault="00E205B8" w:rsidP="00E205B8">
      <w:pPr>
        <w:jc w:val="center"/>
        <w:rPr>
          <w:b/>
          <w:bCs/>
        </w:rPr>
      </w:pPr>
    </w:p>
    <w:tbl>
      <w:tblPr>
        <w:tblW w:w="150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488"/>
        <w:gridCol w:w="1129"/>
        <w:gridCol w:w="3570"/>
      </w:tblGrid>
      <w:tr w:rsidR="00E205B8" w:rsidTr="00FC6F8F">
        <w:trPr>
          <w:tblHeader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5B8" w:rsidRPr="001965A9" w:rsidRDefault="00E205B8" w:rsidP="00B10B7F">
            <w:pPr>
              <w:jc w:val="center"/>
              <w:rPr>
                <w:b/>
                <w:sz w:val="26"/>
                <w:szCs w:val="26"/>
              </w:rPr>
            </w:pPr>
            <w:r w:rsidRPr="001965A9">
              <w:rPr>
                <w:b/>
                <w:sz w:val="26"/>
                <w:szCs w:val="26"/>
              </w:rPr>
              <w:t>Вид нарушения</w:t>
            </w:r>
          </w:p>
        </w:tc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5B8" w:rsidRPr="001965A9" w:rsidRDefault="00E205B8" w:rsidP="00B10B7F">
            <w:pPr>
              <w:jc w:val="center"/>
              <w:rPr>
                <w:b/>
                <w:sz w:val="26"/>
                <w:szCs w:val="26"/>
              </w:rPr>
            </w:pPr>
            <w:r w:rsidRPr="001965A9">
              <w:rPr>
                <w:b/>
                <w:sz w:val="26"/>
                <w:szCs w:val="26"/>
              </w:rPr>
              <w:t>Описание факта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5B8" w:rsidRPr="001965A9" w:rsidRDefault="00E205B8" w:rsidP="00B10B7F">
            <w:pPr>
              <w:jc w:val="center"/>
              <w:rPr>
                <w:b/>
                <w:sz w:val="26"/>
                <w:szCs w:val="26"/>
              </w:rPr>
            </w:pPr>
            <w:r w:rsidRPr="001965A9">
              <w:rPr>
                <w:b/>
                <w:sz w:val="26"/>
                <w:szCs w:val="26"/>
              </w:rPr>
              <w:t>Сумма</w:t>
            </w:r>
          </w:p>
          <w:p w:rsidR="00E205B8" w:rsidRPr="001965A9" w:rsidRDefault="00E205B8" w:rsidP="00B10B7F">
            <w:pPr>
              <w:jc w:val="center"/>
              <w:rPr>
                <w:b/>
                <w:sz w:val="26"/>
                <w:szCs w:val="26"/>
              </w:rPr>
            </w:pPr>
            <w:r w:rsidRPr="001965A9">
              <w:rPr>
                <w:b/>
                <w:sz w:val="26"/>
                <w:szCs w:val="26"/>
              </w:rPr>
              <w:t>(тыс.</w:t>
            </w:r>
          </w:p>
          <w:p w:rsidR="00E205B8" w:rsidRPr="001965A9" w:rsidRDefault="00E205B8" w:rsidP="00B10B7F">
            <w:pPr>
              <w:jc w:val="center"/>
              <w:rPr>
                <w:b/>
              </w:rPr>
            </w:pPr>
            <w:r w:rsidRPr="001965A9">
              <w:rPr>
                <w:b/>
                <w:sz w:val="26"/>
                <w:szCs w:val="26"/>
              </w:rPr>
              <w:t>рублей)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5B8" w:rsidRPr="001965A9" w:rsidRDefault="00E205B8" w:rsidP="00B10B7F">
            <w:pPr>
              <w:jc w:val="center"/>
              <w:rPr>
                <w:b/>
                <w:sz w:val="26"/>
                <w:szCs w:val="26"/>
              </w:rPr>
            </w:pPr>
            <w:r w:rsidRPr="001965A9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671C36" w:rsidTr="00FC6F8F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4973B1">
            <w:pPr>
              <w:rPr>
                <w:b/>
                <w:bCs/>
                <w:lang w:val="en-US"/>
              </w:rPr>
            </w:pPr>
            <w:r w:rsidRPr="00671C36">
              <w:rPr>
                <w:b/>
                <w:bCs/>
              </w:rPr>
              <w:t>Неэффективное использование бюджетных средств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4973B1" w:rsidRDefault="004973B1" w:rsidP="00B10B7F">
            <w:pPr>
              <w:jc w:val="center"/>
              <w:rPr>
                <w:b/>
              </w:rPr>
            </w:pPr>
            <w:r w:rsidRPr="004973B1">
              <w:rPr>
                <w:b/>
              </w:rPr>
              <w:t>27015,6</w:t>
            </w:r>
          </w:p>
        </w:tc>
        <w:tc>
          <w:tcPr>
            <w:tcW w:w="3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1965A9" w:rsidRDefault="00671C36" w:rsidP="00B10B7F">
            <w:pPr>
              <w:jc w:val="center"/>
              <w:rPr>
                <w:b/>
              </w:rPr>
            </w:pPr>
          </w:p>
        </w:tc>
      </w:tr>
      <w:tr w:rsidR="00E205B8" w:rsidTr="00FC6F8F">
        <w:tc>
          <w:tcPr>
            <w:tcW w:w="1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1965A9" w:rsidRDefault="00E205B8" w:rsidP="00E205B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E2DB0">
              <w:rPr>
                <w:b/>
                <w:sz w:val="24"/>
                <w:szCs w:val="24"/>
              </w:rPr>
              <w:t>Проверка отдельных вопросов финансово-хозяйственной деятельности МУП «</w:t>
            </w:r>
            <w:proofErr w:type="spellStart"/>
            <w:r w:rsidRPr="001E2DB0">
              <w:rPr>
                <w:b/>
                <w:sz w:val="24"/>
                <w:szCs w:val="24"/>
              </w:rPr>
              <w:t>Спецдорремстрой</w:t>
            </w:r>
            <w:proofErr w:type="spellEnd"/>
            <w:r w:rsidRPr="001E2DB0">
              <w:rPr>
                <w:b/>
                <w:sz w:val="24"/>
                <w:szCs w:val="24"/>
              </w:rPr>
              <w:t>» за 2012-2013 годы</w:t>
            </w:r>
          </w:p>
        </w:tc>
      </w:tr>
      <w:tr w:rsidR="00E205B8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1965A9" w:rsidRDefault="00E205B8" w:rsidP="00B10B7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Неэффективные расходы предприятия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Default="00E205B8" w:rsidP="00B10B7F">
            <w:pPr>
              <w:jc w:val="both"/>
              <w:rPr>
                <w:sz w:val="24"/>
                <w:szCs w:val="24"/>
              </w:rPr>
            </w:pPr>
            <w:r w:rsidRPr="00D779D4">
              <w:rPr>
                <w:sz w:val="24"/>
                <w:szCs w:val="24"/>
                <w:u w:val="single"/>
              </w:rPr>
              <w:t>Неэффективные расходы предприятия</w:t>
            </w:r>
            <w:r w:rsidRPr="00D779D4">
              <w:rPr>
                <w:sz w:val="24"/>
                <w:szCs w:val="24"/>
              </w:rPr>
              <w:t>, связанные с приобретением и отчуждением основных средств</w:t>
            </w:r>
            <w:r>
              <w:rPr>
                <w:sz w:val="24"/>
                <w:szCs w:val="24"/>
              </w:rPr>
              <w:t>,</w:t>
            </w:r>
            <w:r w:rsidRPr="00D779D4">
              <w:rPr>
                <w:sz w:val="24"/>
                <w:szCs w:val="24"/>
              </w:rPr>
              <w:t xml:space="preserve"> в проверяемом периоде составили</w:t>
            </w:r>
            <w:r w:rsidRPr="00D779D4">
              <w:rPr>
                <w:b/>
                <w:sz w:val="24"/>
                <w:szCs w:val="24"/>
              </w:rPr>
              <w:t xml:space="preserve"> </w:t>
            </w:r>
            <w:r w:rsidRPr="00E84DD4">
              <w:rPr>
                <w:sz w:val="24"/>
                <w:szCs w:val="24"/>
              </w:rPr>
              <w:t>21572,9</w:t>
            </w:r>
            <w:r w:rsidRPr="00D779D4">
              <w:rPr>
                <w:b/>
                <w:sz w:val="24"/>
                <w:szCs w:val="24"/>
              </w:rPr>
              <w:t xml:space="preserve"> </w:t>
            </w:r>
            <w:r w:rsidRPr="00D779D4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E205B8" w:rsidRDefault="00E205B8" w:rsidP="00B1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79D4">
              <w:rPr>
                <w:sz w:val="24"/>
                <w:szCs w:val="24"/>
              </w:rPr>
              <w:t xml:space="preserve">дарение 2-х </w:t>
            </w:r>
            <w:proofErr w:type="spellStart"/>
            <w:r w:rsidRPr="00D779D4">
              <w:rPr>
                <w:color w:val="000000"/>
                <w:sz w:val="24"/>
                <w:szCs w:val="24"/>
              </w:rPr>
              <w:t>шнекороторов</w:t>
            </w:r>
            <w:proofErr w:type="spellEnd"/>
            <w:r w:rsidRPr="00D779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9D4">
              <w:rPr>
                <w:color w:val="000000"/>
                <w:sz w:val="24"/>
                <w:szCs w:val="24"/>
              </w:rPr>
              <w:t>Grosser</w:t>
            </w:r>
            <w:proofErr w:type="spellEnd"/>
            <w:r w:rsidRPr="00D779D4">
              <w:rPr>
                <w:color w:val="000000"/>
                <w:sz w:val="24"/>
                <w:szCs w:val="24"/>
              </w:rPr>
              <w:t xml:space="preserve"> CR-SN-8 2011 года выпуска, балансовой стоимостью 95,5 тыс. рублей каждый, общей стоимостью 191,0</w:t>
            </w:r>
            <w:r w:rsidRPr="00D779D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79D4">
              <w:rPr>
                <w:color w:val="000000"/>
                <w:sz w:val="24"/>
                <w:szCs w:val="24"/>
              </w:rPr>
              <w:t>тыс. рублей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205B8" w:rsidRDefault="00E205B8" w:rsidP="00B10B7F">
            <w:pPr>
              <w:jc w:val="both"/>
              <w:rPr>
                <w:sz w:val="24"/>
                <w:szCs w:val="24"/>
              </w:rPr>
            </w:pPr>
            <w:r w:rsidRPr="00D779D4">
              <w:rPr>
                <w:color w:val="000000"/>
                <w:sz w:val="24"/>
                <w:szCs w:val="24"/>
              </w:rPr>
              <w:t xml:space="preserve">- </w:t>
            </w:r>
            <w:r w:rsidRPr="00D779D4">
              <w:rPr>
                <w:sz w:val="24"/>
                <w:szCs w:val="24"/>
              </w:rPr>
              <w:t xml:space="preserve">приобретение трехкомнатной квартиры, общей площадью 70,7 </w:t>
            </w:r>
            <w:proofErr w:type="spellStart"/>
            <w:r w:rsidRPr="00D779D4">
              <w:rPr>
                <w:sz w:val="24"/>
                <w:szCs w:val="24"/>
              </w:rPr>
              <w:t>кв.м</w:t>
            </w:r>
            <w:proofErr w:type="spellEnd"/>
            <w:r w:rsidRPr="00D779D4">
              <w:rPr>
                <w:sz w:val="24"/>
                <w:szCs w:val="24"/>
              </w:rPr>
              <w:t>., находящаяся по адресу г. Петропавловск-Камчатский, ул. Академика Королева, д. 47/1, кв. 100 стоимостью 3737,0 тыс. рублей для проживания заместителя директора по коммерческим вопросам</w:t>
            </w:r>
            <w:r>
              <w:rPr>
                <w:sz w:val="24"/>
                <w:szCs w:val="24"/>
              </w:rPr>
              <w:t>;</w:t>
            </w:r>
          </w:p>
          <w:p w:rsidR="00E205B8" w:rsidRDefault="00E205B8" w:rsidP="00B10B7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0B62">
              <w:rPr>
                <w:rFonts w:eastAsia="Calibri"/>
                <w:sz w:val="24"/>
                <w:szCs w:val="24"/>
              </w:rPr>
              <w:t xml:space="preserve">приобретение </w:t>
            </w:r>
            <w:r w:rsidRPr="00490B62">
              <w:rPr>
                <w:sz w:val="24"/>
                <w:szCs w:val="24"/>
              </w:rPr>
              <w:t>механического комплекса по производству строительно-отделочных материалов</w:t>
            </w:r>
            <w:r w:rsidRPr="00490B62">
              <w:rPr>
                <w:rFonts w:eastAsia="Calibri"/>
                <w:sz w:val="24"/>
                <w:szCs w:val="24"/>
              </w:rPr>
              <w:t>, который не используется в производственной деятельности предприятия по причине невозможности настройки оборудования. Общая сумма затрат, связанных с приобретением комплекса составляет 10880,0 тыс. рублей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205B8" w:rsidRDefault="00E205B8" w:rsidP="00B10B7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A3326">
              <w:rPr>
                <w:rFonts w:eastAsia="Calibri"/>
                <w:sz w:val="24"/>
                <w:szCs w:val="24"/>
              </w:rPr>
              <w:t xml:space="preserve">списание колонки (установка УИЖГЭ-20И) </w:t>
            </w:r>
            <w:r w:rsidRPr="00E84DD4">
              <w:rPr>
                <w:rFonts w:eastAsia="Calibri"/>
                <w:sz w:val="24"/>
                <w:szCs w:val="24"/>
              </w:rPr>
              <w:t xml:space="preserve">стоимостью </w:t>
            </w:r>
            <w:r w:rsidRPr="00E84DD4">
              <w:rPr>
                <w:sz w:val="24"/>
                <w:szCs w:val="24"/>
              </w:rPr>
              <w:t>150,9 тыс</w:t>
            </w:r>
            <w:r w:rsidRPr="00BA3326">
              <w:rPr>
                <w:sz w:val="24"/>
                <w:szCs w:val="24"/>
              </w:rPr>
              <w:t>. рублей</w:t>
            </w:r>
            <w:r w:rsidRPr="00BA3326">
              <w:rPr>
                <w:rFonts w:eastAsia="Calibri"/>
                <w:sz w:val="24"/>
                <w:szCs w:val="24"/>
              </w:rPr>
              <w:t>, приобретённой в с</w:t>
            </w:r>
            <w:r>
              <w:rPr>
                <w:rFonts w:eastAsia="Calibri"/>
                <w:sz w:val="24"/>
                <w:szCs w:val="24"/>
              </w:rPr>
              <w:t xml:space="preserve">оставе имущественного комплекса, после </w:t>
            </w:r>
            <w:r w:rsidRPr="00BA3326">
              <w:rPr>
                <w:rFonts w:eastAsia="Calibri"/>
                <w:sz w:val="24"/>
                <w:szCs w:val="24"/>
              </w:rPr>
              <w:t>20 дней ввода в эксплуатацию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BA3326">
              <w:rPr>
                <w:rFonts w:eastAsia="Calibri"/>
                <w:sz w:val="24"/>
                <w:szCs w:val="24"/>
              </w:rPr>
              <w:t xml:space="preserve">по причине износа узлов и механизмов. При этом директором </w:t>
            </w:r>
            <w:r>
              <w:rPr>
                <w:rFonts w:eastAsia="Calibri"/>
                <w:sz w:val="24"/>
                <w:szCs w:val="24"/>
              </w:rPr>
              <w:t xml:space="preserve">предприятия </w:t>
            </w:r>
            <w:r w:rsidRPr="00BA3326">
              <w:rPr>
                <w:rFonts w:eastAsia="Calibri"/>
                <w:sz w:val="24"/>
                <w:szCs w:val="24"/>
              </w:rPr>
              <w:t xml:space="preserve">подписан акт приема-передачи </w:t>
            </w:r>
            <w:r w:rsidRPr="00BA3326">
              <w:rPr>
                <w:rFonts w:eastAsia="Calibri"/>
                <w:sz w:val="24"/>
                <w:szCs w:val="24"/>
              </w:rPr>
              <w:lastRenderedPageBreak/>
              <w:t>имущества, где отражено, что имущество передано в технически исправном состоянии, без наружных повреждений и пригодное к эксплуатации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205B8" w:rsidRPr="00D779D4" w:rsidRDefault="00E205B8" w:rsidP="00B10B7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A3326">
              <w:rPr>
                <w:rFonts w:eastAsia="Calibri"/>
                <w:sz w:val="24"/>
                <w:szCs w:val="24"/>
              </w:rPr>
              <w:t xml:space="preserve"> </w:t>
            </w:r>
            <w:r w:rsidRPr="00E84DD4">
              <w:rPr>
                <w:rFonts w:eastAsia="Calibri"/>
                <w:sz w:val="24"/>
                <w:szCs w:val="24"/>
              </w:rPr>
              <w:t xml:space="preserve">приобретение 4-х внедорожников </w:t>
            </w:r>
            <w:r w:rsidRPr="00E84DD4">
              <w:rPr>
                <w:sz w:val="24"/>
                <w:szCs w:val="24"/>
              </w:rPr>
              <w:t>премиум-класса</w:t>
            </w:r>
            <w:r w:rsidRPr="00E84D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84DD4">
              <w:rPr>
                <w:sz w:val="24"/>
                <w:szCs w:val="24"/>
              </w:rPr>
              <w:t>Lexus</w:t>
            </w:r>
            <w:proofErr w:type="spellEnd"/>
            <w:r w:rsidRPr="00E84DD4">
              <w:rPr>
                <w:sz w:val="24"/>
                <w:szCs w:val="24"/>
              </w:rPr>
              <w:t xml:space="preserve"> </w:t>
            </w:r>
            <w:r w:rsidRPr="00E84DD4">
              <w:rPr>
                <w:sz w:val="24"/>
                <w:szCs w:val="24"/>
                <w:lang w:val="en-US"/>
              </w:rPr>
              <w:t>LX</w:t>
            </w:r>
            <w:r w:rsidRPr="00E84DD4">
              <w:rPr>
                <w:sz w:val="24"/>
                <w:szCs w:val="24"/>
              </w:rPr>
              <w:t xml:space="preserve"> 470, GX 470 общей стоимостью 6614,0 тыс. рублей. </w:t>
            </w:r>
            <w:r w:rsidRPr="00E84DD4">
              <w:rPr>
                <w:rFonts w:eastAsia="Calibri"/>
                <w:sz w:val="24"/>
                <w:szCs w:val="24"/>
              </w:rPr>
              <w:t>Н</w:t>
            </w:r>
            <w:r w:rsidRPr="00E84DD4">
              <w:rPr>
                <w:sz w:val="24"/>
                <w:szCs w:val="24"/>
              </w:rPr>
              <w:t>е смотря на высокую проходимость данных автомобилей, затраты на их приобретение, содержание и ремонт несопоставимы по сравнению с аналогичными затратами по большинству внедорожников отечественного и зарубежного производства, учитывая их использование в производственной деятельности предприятия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1965A9" w:rsidRDefault="00E205B8" w:rsidP="00B10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21572,9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1965A9" w:rsidRDefault="00E205B8" w:rsidP="00B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МУП «</w:t>
            </w:r>
            <w:proofErr w:type="spellStart"/>
            <w:r>
              <w:rPr>
                <w:sz w:val="24"/>
                <w:szCs w:val="24"/>
              </w:rPr>
              <w:t>Спецдорремстрой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8733F" w:rsidRPr="001D348D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lastRenderedPageBreak/>
              <w:t>Неэффективное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FC6F8F" w:rsidRDefault="00E205B8" w:rsidP="00E205B8">
            <w:pPr>
              <w:jc w:val="both"/>
              <w:rPr>
                <w:sz w:val="24"/>
                <w:szCs w:val="24"/>
              </w:rPr>
            </w:pPr>
            <w:r w:rsidRPr="00FC6F8F">
              <w:rPr>
                <w:sz w:val="24"/>
                <w:szCs w:val="24"/>
              </w:rPr>
              <w:t xml:space="preserve">У учреждения, при отсутствии модульных </w:t>
            </w:r>
            <w:proofErr w:type="spellStart"/>
            <w:r w:rsidRPr="00FC6F8F">
              <w:rPr>
                <w:sz w:val="24"/>
                <w:szCs w:val="24"/>
              </w:rPr>
              <w:t>балков</w:t>
            </w:r>
            <w:proofErr w:type="spellEnd"/>
            <w:r w:rsidRPr="00FC6F8F">
              <w:rPr>
                <w:sz w:val="24"/>
                <w:szCs w:val="24"/>
              </w:rPr>
              <w:t xml:space="preserve"> (тренерской, раздевалок) не было необходимости в заключение договора на разработку проектно-сметной документации по устройству систем водоснабжении и канализации к спортивной площадке (модульным балкам).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b/>
                <w:sz w:val="24"/>
                <w:szCs w:val="24"/>
              </w:rPr>
            </w:pPr>
            <w:r w:rsidRPr="00E205B8">
              <w:rPr>
                <w:b/>
                <w:sz w:val="24"/>
                <w:szCs w:val="24"/>
              </w:rPr>
              <w:t>99,0</w:t>
            </w:r>
          </w:p>
          <w:p w:rsidR="00E205B8" w:rsidRPr="00E205B8" w:rsidRDefault="00E205B8" w:rsidP="00E20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t>Муниципальное автономное образовательное учреждение «Средняя школа № 3 имени А.С. Пушкина» Петропавловск-Камчатского городского округа</w:t>
            </w:r>
          </w:p>
        </w:tc>
      </w:tr>
      <w:tr w:rsidR="0018733F" w:rsidRPr="00A44A21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bookmarkStart w:id="0" w:name="_GoBack" w:colFirst="1" w:colLast="1"/>
            <w:r w:rsidRPr="00E205B8">
              <w:rPr>
                <w:sz w:val="24"/>
                <w:szCs w:val="24"/>
              </w:rPr>
              <w:t>Неэффективное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FC6F8F" w:rsidRDefault="00E205B8" w:rsidP="00E85DC4">
            <w:pPr>
              <w:jc w:val="both"/>
              <w:rPr>
                <w:sz w:val="24"/>
                <w:szCs w:val="24"/>
              </w:rPr>
            </w:pPr>
            <w:r w:rsidRPr="00FC6F8F">
              <w:rPr>
                <w:sz w:val="24"/>
                <w:szCs w:val="24"/>
              </w:rPr>
              <w:t>Машина сушильная стоимостью 84,2 тыс. рублей более года не была установлена и находилась в заводской упаковке, и, соответственно, не использовалась в хозяйственной деятельности учреждения.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b/>
                <w:sz w:val="24"/>
                <w:szCs w:val="24"/>
              </w:rPr>
            </w:pPr>
            <w:r w:rsidRPr="00E205B8"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A44A21">
              <w:rPr>
                <w:sz w:val="24"/>
                <w:szCs w:val="24"/>
              </w:rPr>
              <w:t xml:space="preserve"> «Детский сад </w:t>
            </w:r>
            <w:r>
              <w:rPr>
                <w:sz w:val="24"/>
                <w:szCs w:val="24"/>
              </w:rPr>
              <w:t xml:space="preserve">            </w:t>
            </w:r>
            <w:r w:rsidRPr="00A44A21">
              <w:rPr>
                <w:sz w:val="24"/>
                <w:szCs w:val="24"/>
              </w:rPr>
              <w:t>№ 50»</w:t>
            </w:r>
          </w:p>
        </w:tc>
      </w:tr>
      <w:tr w:rsidR="0018733F" w:rsidRPr="00A44A21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t>Неэффективное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FC6F8F" w:rsidRDefault="00E205B8" w:rsidP="00E85DC4">
            <w:pPr>
              <w:jc w:val="both"/>
              <w:rPr>
                <w:sz w:val="24"/>
                <w:szCs w:val="24"/>
              </w:rPr>
            </w:pPr>
            <w:r w:rsidRPr="00FC6F8F">
              <w:rPr>
                <w:sz w:val="24"/>
                <w:szCs w:val="24"/>
              </w:rPr>
              <w:t xml:space="preserve">Машина стиральная стоимостью 196,0 тыс. рублей приобретена учреждением без учета возможности ее подключения из-за несоответствия коммуникаций и более 1,5 лет не использовалась и на момент проверки находилась в заводской упаковке.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b/>
                <w:sz w:val="24"/>
                <w:szCs w:val="24"/>
              </w:rPr>
            </w:pPr>
            <w:r w:rsidRPr="00E205B8">
              <w:rPr>
                <w:b/>
                <w:sz w:val="24"/>
                <w:szCs w:val="24"/>
              </w:rPr>
              <w:t>196,0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A44A21">
              <w:rPr>
                <w:sz w:val="24"/>
                <w:szCs w:val="24"/>
              </w:rPr>
              <w:t xml:space="preserve"> «Детский сад </w:t>
            </w:r>
            <w:r>
              <w:rPr>
                <w:sz w:val="24"/>
                <w:szCs w:val="24"/>
              </w:rPr>
              <w:t xml:space="preserve">          </w:t>
            </w:r>
            <w:r w:rsidRPr="00A44A21">
              <w:rPr>
                <w:sz w:val="24"/>
                <w:szCs w:val="24"/>
              </w:rPr>
              <w:t>№ 28»</w:t>
            </w:r>
          </w:p>
        </w:tc>
      </w:tr>
      <w:tr w:rsidR="0018733F" w:rsidRPr="003F69B2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t>Неэффективное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FC6F8F" w:rsidRDefault="00E205B8" w:rsidP="00E85DC4">
            <w:pPr>
              <w:jc w:val="both"/>
              <w:rPr>
                <w:sz w:val="24"/>
                <w:szCs w:val="24"/>
              </w:rPr>
            </w:pPr>
            <w:r w:rsidRPr="00FC6F8F">
              <w:rPr>
                <w:sz w:val="24"/>
                <w:szCs w:val="24"/>
              </w:rPr>
              <w:t xml:space="preserve">Лицеем № 46 оплачен товар на сумму 79,5 тыс. рублей, который фактически был получен учреждением спустя 2 </w:t>
            </w:r>
            <w:proofErr w:type="gramStart"/>
            <w:r w:rsidRPr="00FC6F8F">
              <w:rPr>
                <w:sz w:val="24"/>
                <w:szCs w:val="24"/>
              </w:rPr>
              <w:t>месяца ,</w:t>
            </w:r>
            <w:proofErr w:type="gramEnd"/>
            <w:r w:rsidRPr="00FC6F8F">
              <w:rPr>
                <w:sz w:val="24"/>
                <w:szCs w:val="24"/>
              </w:rPr>
              <w:t xml:space="preserve"> то есть учреждением оплата произведена без их фактического получения в момент оплаты, то есть данные средства неэффективно использованы.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b/>
                <w:sz w:val="24"/>
                <w:szCs w:val="24"/>
              </w:rPr>
            </w:pPr>
            <w:r w:rsidRPr="00E205B8"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3F69B2" w:rsidRDefault="00E205B8" w:rsidP="00E205B8">
            <w:pPr>
              <w:jc w:val="center"/>
              <w:rPr>
                <w:sz w:val="24"/>
                <w:szCs w:val="24"/>
              </w:rPr>
            </w:pPr>
            <w:r w:rsidRPr="003F69B2">
              <w:rPr>
                <w:sz w:val="24"/>
                <w:szCs w:val="24"/>
              </w:rPr>
              <w:t>Муниципальное бюджетное общеобразовательное учреждение «Лицей № 46»</w:t>
            </w:r>
          </w:p>
        </w:tc>
      </w:tr>
      <w:tr w:rsidR="0018733F" w:rsidRPr="003F69B2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E205B8">
              <w:rPr>
                <w:sz w:val="24"/>
                <w:szCs w:val="24"/>
              </w:rPr>
              <w:t xml:space="preserve">Неэффективное использование средств </w:t>
            </w:r>
            <w:r w:rsidRPr="00E205B8">
              <w:rPr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FC6F8F" w:rsidRDefault="00E205B8" w:rsidP="00E85DC4">
            <w:pPr>
              <w:jc w:val="both"/>
              <w:rPr>
                <w:sz w:val="24"/>
                <w:szCs w:val="24"/>
              </w:rPr>
            </w:pPr>
            <w:r w:rsidRPr="00FC6F8F">
              <w:rPr>
                <w:sz w:val="24"/>
                <w:szCs w:val="24"/>
              </w:rPr>
              <w:lastRenderedPageBreak/>
              <w:t xml:space="preserve">Средней школой № 1 приняты работы по Акту формы КС-2 и произведена оплата в размере 4984,0 тыс. рублей, за работы, которые </w:t>
            </w:r>
            <w:r w:rsidRPr="00FC6F8F">
              <w:rPr>
                <w:sz w:val="24"/>
                <w:szCs w:val="24"/>
              </w:rPr>
              <w:lastRenderedPageBreak/>
              <w:t>фактически были сданы подрядчиком спустя 8 месяцев после произведенной оплаты.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E205B8" w:rsidRDefault="00E205B8" w:rsidP="00E205B8">
            <w:pPr>
              <w:jc w:val="center"/>
              <w:rPr>
                <w:b/>
                <w:sz w:val="24"/>
                <w:szCs w:val="24"/>
              </w:rPr>
            </w:pPr>
            <w:r w:rsidRPr="00E205B8">
              <w:rPr>
                <w:b/>
                <w:sz w:val="24"/>
                <w:szCs w:val="24"/>
              </w:rPr>
              <w:lastRenderedPageBreak/>
              <w:t>4984,0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3F69B2" w:rsidRDefault="00E205B8" w:rsidP="00E205B8">
            <w:pPr>
              <w:jc w:val="center"/>
              <w:rPr>
                <w:sz w:val="24"/>
                <w:szCs w:val="24"/>
              </w:rPr>
            </w:pPr>
            <w:r w:rsidRPr="003F69B2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Pr="003F69B2">
              <w:rPr>
                <w:sz w:val="24"/>
                <w:szCs w:val="24"/>
              </w:rPr>
              <w:lastRenderedPageBreak/>
              <w:t>«Средняя общеобразовательная школа № 1»</w:t>
            </w:r>
          </w:p>
        </w:tc>
      </w:tr>
      <w:bookmarkEnd w:id="0"/>
      <w:tr w:rsidR="00671C36" w:rsidRPr="001965A9" w:rsidTr="00FC6F8F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501812">
            <w:pPr>
              <w:ind w:firstLine="489"/>
              <w:rPr>
                <w:b/>
              </w:rPr>
            </w:pPr>
            <w:r w:rsidRPr="00671C36">
              <w:rPr>
                <w:b/>
                <w:bCs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501812" w:rsidRDefault="00501812" w:rsidP="00B10B7F">
            <w:pPr>
              <w:jc w:val="center"/>
              <w:rPr>
                <w:b/>
              </w:rPr>
            </w:pPr>
            <w:r w:rsidRPr="00501812">
              <w:rPr>
                <w:b/>
              </w:rPr>
              <w:t>10242</w:t>
            </w:r>
            <w:r>
              <w:rPr>
                <w:b/>
              </w:rPr>
              <w:t>,0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1965A9" w:rsidRDefault="00671C36" w:rsidP="00B10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5B8" w:rsidRPr="001965A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D966A8" w:rsidRDefault="00E205B8" w:rsidP="00B10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использование бюджетных средств при реализации программных мероприятий.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8F" w:rsidRDefault="00FC6F8F" w:rsidP="00B10B7F">
            <w:pPr>
              <w:tabs>
                <w:tab w:val="left" w:pos="239"/>
              </w:tabs>
              <w:ind w:right="-8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45509">
              <w:rPr>
                <w:b/>
                <w:sz w:val="24"/>
                <w:szCs w:val="24"/>
              </w:rPr>
              <w:t>роверк</w:t>
            </w:r>
            <w:r>
              <w:rPr>
                <w:b/>
                <w:sz w:val="24"/>
                <w:szCs w:val="24"/>
              </w:rPr>
              <w:t>а</w:t>
            </w:r>
            <w:r w:rsidRPr="00445509">
              <w:rPr>
                <w:b/>
                <w:sz w:val="24"/>
                <w:szCs w:val="24"/>
              </w:rPr>
              <w:t xml:space="preserve"> целевого и эффективного использования средств, выделенных на реализацию муниципальной долгосрочной целевой программы «Энергосбережение и повышение энергетической эффективности в Петропавловск-Камчатском городском округе на 2010-2020 годы»</w:t>
            </w:r>
            <w:r>
              <w:rPr>
                <w:b/>
                <w:sz w:val="24"/>
                <w:szCs w:val="24"/>
              </w:rPr>
              <w:t xml:space="preserve"> за 2010-2013 годы</w:t>
            </w:r>
          </w:p>
          <w:p w:rsidR="00E205B8" w:rsidRPr="00A90468" w:rsidRDefault="00E205B8" w:rsidP="00B10B7F">
            <w:pPr>
              <w:tabs>
                <w:tab w:val="left" w:pos="239"/>
              </w:tabs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 xml:space="preserve">Нецелевое использование бюджетных средств со стороны подведомственных Департаменту социального развития администрации городского округа учреждениями за период действия программы в общей сумме </w:t>
            </w:r>
            <w:r w:rsidRPr="00A90468">
              <w:rPr>
                <w:b/>
                <w:sz w:val="24"/>
                <w:szCs w:val="24"/>
              </w:rPr>
              <w:t xml:space="preserve">5821,9 </w:t>
            </w:r>
            <w:r w:rsidRPr="00A90468">
              <w:rPr>
                <w:sz w:val="24"/>
                <w:szCs w:val="24"/>
              </w:rPr>
              <w:t xml:space="preserve">тыс. рублей, выразившееся в </w:t>
            </w:r>
            <w:r w:rsidRPr="00A90468">
              <w:rPr>
                <w:sz w:val="24"/>
                <w:szCs w:val="24"/>
                <w:u w:val="single"/>
              </w:rPr>
              <w:t>приобретения товаров, работ и услуг, не относящихся к мероприятиям по энергосбережению</w:t>
            </w:r>
            <w:r w:rsidRPr="00A90468">
              <w:rPr>
                <w:sz w:val="24"/>
                <w:szCs w:val="24"/>
              </w:rPr>
              <w:t xml:space="preserve"> в соответствии с требованиями Федерального закона об энергосбережении и условий программы, в том числе: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b/>
                <w:sz w:val="24"/>
                <w:szCs w:val="24"/>
              </w:rPr>
              <w:t>2011 год</w:t>
            </w:r>
            <w:r w:rsidRPr="00A90468">
              <w:rPr>
                <w:sz w:val="24"/>
                <w:szCs w:val="24"/>
              </w:rPr>
              <w:t xml:space="preserve"> – в общей сумме </w:t>
            </w:r>
            <w:r w:rsidRPr="00A90468">
              <w:rPr>
                <w:b/>
                <w:sz w:val="24"/>
                <w:szCs w:val="24"/>
              </w:rPr>
              <w:t>1354,4</w:t>
            </w:r>
            <w:r w:rsidRPr="00A90468">
              <w:rPr>
                <w:sz w:val="24"/>
                <w:szCs w:val="24"/>
              </w:rPr>
              <w:t xml:space="preserve"> тыс. рублей: 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 xml:space="preserve">-  МБДОУ «Детский сад №1» - 39,5 тыс. рублей по договору от 12.10.2011 № 37 с ООО «Айсберг» - замена перегородок на изделия из профилей ПВХ; 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>- МБОУ «СОШ № 40» - 1238,4 тыс. рублей по договору от 05.10.2011 № 05/10/11с ООО «Парни - пласт» - ремонт теплицы;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>- МБОУ «СОШ №2» - 76,5 тыс. рублей, в том числе: 58,2 тыс. рублей по договору от 16.06.2011 №14/1 с ИП Копыловым – стройматериалы для общестроительных работ (18,2 тыс. рублей) и мойка с тумбой (40,0 тыс. рублей); 18,3 тыс. рублей по договору от 19.06.2011 № 17 с ООО «Айсберг» - общестроительные работы;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b/>
                <w:sz w:val="24"/>
                <w:szCs w:val="24"/>
              </w:rPr>
              <w:t>2013 год</w:t>
            </w:r>
            <w:r w:rsidRPr="00A90468">
              <w:rPr>
                <w:sz w:val="24"/>
                <w:szCs w:val="24"/>
              </w:rPr>
              <w:t xml:space="preserve"> -  в общей сумме </w:t>
            </w:r>
            <w:r w:rsidRPr="00A90468">
              <w:rPr>
                <w:b/>
                <w:sz w:val="24"/>
                <w:szCs w:val="24"/>
              </w:rPr>
              <w:t>4467,5</w:t>
            </w:r>
            <w:r w:rsidRPr="00A90468">
              <w:rPr>
                <w:sz w:val="24"/>
                <w:szCs w:val="24"/>
              </w:rPr>
              <w:t xml:space="preserve"> тыс. рублей: 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>- МБДОУ «СОШ № 24» - 1211,0 тыс. рублей по договору от 14.10.2013 № 109 с ООО «</w:t>
            </w:r>
            <w:proofErr w:type="spellStart"/>
            <w:r w:rsidRPr="00A90468">
              <w:rPr>
                <w:sz w:val="24"/>
                <w:szCs w:val="24"/>
              </w:rPr>
              <w:t>Кампрофиль</w:t>
            </w:r>
            <w:proofErr w:type="spellEnd"/>
            <w:r w:rsidRPr="00A90468">
              <w:rPr>
                <w:sz w:val="24"/>
                <w:szCs w:val="24"/>
              </w:rPr>
              <w:t>» - ремонт теплицы;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lastRenderedPageBreak/>
              <w:t xml:space="preserve">- МАОУ «СОШ №36» - 2250,0 тыс. рублей, в том числе: 2205,3 тыс. рублей по договорам с ООО «Компания ЭВОКС»: по договору от 09.01.2013 № КЭ-13/24 на ПСД по капитальному ремонту теплицы (160,0 тыс. рублей) и по договору от 09.01.2013 № КЭ-13/81 на ПСД и капитальный ремонт теплицы (2045,3 тыс. рублей); 44,7 тыс. рублей по договору от 20.06.2013 № 20/062013 с ИП Смирновой И.В. – строительный контроль;  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>- МБДОУ «Детский сад №40» - 905,1 тыс. рублей по договору от 21.05.2013 № 0238 с ООО «</w:t>
            </w:r>
            <w:proofErr w:type="spellStart"/>
            <w:r w:rsidRPr="00A90468">
              <w:rPr>
                <w:sz w:val="24"/>
                <w:szCs w:val="24"/>
              </w:rPr>
              <w:t>КамВент</w:t>
            </w:r>
            <w:proofErr w:type="spellEnd"/>
            <w:r w:rsidRPr="00A90468">
              <w:rPr>
                <w:sz w:val="24"/>
                <w:szCs w:val="24"/>
              </w:rPr>
              <w:t xml:space="preserve">» - комплексный ремонт помещений (в части работ, не являющихся предметом мероприятий </w:t>
            </w:r>
            <w:proofErr w:type="spellStart"/>
            <w:r w:rsidRPr="00A90468">
              <w:rPr>
                <w:sz w:val="24"/>
                <w:szCs w:val="24"/>
              </w:rPr>
              <w:t>энергоэффективности</w:t>
            </w:r>
            <w:proofErr w:type="spellEnd"/>
            <w:r w:rsidRPr="00A90468">
              <w:rPr>
                <w:sz w:val="24"/>
                <w:szCs w:val="24"/>
              </w:rPr>
              <w:t xml:space="preserve">, а именно общестроительные работы: внутренняя отделка помещений – 824,6 тыс. рублей, установка шкафов – 71,2 тыс. рублей, перегородка – 9,3 тыс. рублей); 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>- МБОУ «СОШ №2» - 99,99 тыс. рублей по договору от 01.04.2013 № КЭ-13/65 с ООО «Компания ЭВОКС» на разработку ПСД по замене крыши теплицы;</w:t>
            </w:r>
          </w:p>
          <w:p w:rsidR="00E205B8" w:rsidRPr="00A90468" w:rsidRDefault="00E205B8" w:rsidP="00B10B7F">
            <w:pPr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 xml:space="preserve">- МБДОУ «Детский сад №3» - 1,36 тыс. рублей по договору от 01.10.2013 № 185 с ООО «Городская электрическая компания» на капитальный ремонт внутренних электрических сетей – в составе работ приобретён огнетушитель ОП-8 порошковый. </w:t>
            </w:r>
          </w:p>
          <w:p w:rsidR="00E205B8" w:rsidRPr="00A90468" w:rsidRDefault="00E205B8" w:rsidP="00B10B7F">
            <w:pPr>
              <w:tabs>
                <w:tab w:val="left" w:pos="0"/>
                <w:tab w:val="left" w:pos="851"/>
              </w:tabs>
              <w:ind w:right="-85"/>
              <w:jc w:val="both"/>
              <w:rPr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 xml:space="preserve">Так, разработка ПСД, технический контроль и ремонт </w:t>
            </w:r>
            <w:r w:rsidRPr="00A90468">
              <w:rPr>
                <w:sz w:val="24"/>
                <w:szCs w:val="24"/>
                <w:u w:val="single"/>
              </w:rPr>
              <w:t>теплиц</w:t>
            </w:r>
            <w:r w:rsidRPr="00A90468">
              <w:rPr>
                <w:sz w:val="24"/>
                <w:szCs w:val="24"/>
              </w:rPr>
              <w:t xml:space="preserve">, </w:t>
            </w:r>
            <w:r w:rsidRPr="00A90468">
              <w:rPr>
                <w:sz w:val="24"/>
                <w:szCs w:val="24"/>
                <w:u w:val="single"/>
              </w:rPr>
              <w:t>являющихся частями кровель и переходов средних школ №№ 24, 36, 40</w:t>
            </w:r>
            <w:r w:rsidRPr="00A90468">
              <w:rPr>
                <w:sz w:val="24"/>
                <w:szCs w:val="24"/>
              </w:rPr>
              <w:t xml:space="preserve"> на общую сумму 4799,4 тыс. рублей является нецелевым использованием бюджетных средств в силу требований части 5 ст. 11 Федерального закона об энергосбережении, согласно которым, требования энергетической эффективности не распространяются на строения и сооружения вспомогательного использования, коими и являются теплицы, расположенные в общеобразовательных учреждениях. </w:t>
            </w:r>
          </w:p>
          <w:p w:rsidR="00E205B8" w:rsidRPr="001965A9" w:rsidRDefault="00E205B8" w:rsidP="00B10B7F">
            <w:pPr>
              <w:jc w:val="both"/>
              <w:rPr>
                <w:b/>
                <w:sz w:val="24"/>
                <w:szCs w:val="24"/>
              </w:rPr>
            </w:pPr>
            <w:r w:rsidRPr="00A90468">
              <w:rPr>
                <w:sz w:val="24"/>
                <w:szCs w:val="24"/>
              </w:rPr>
              <w:t xml:space="preserve">Приобретение образовательными учреждениями в периоде 2011, 2013 годов товаров, работ, </w:t>
            </w:r>
            <w:proofErr w:type="gramStart"/>
            <w:r w:rsidRPr="00A90468">
              <w:rPr>
                <w:sz w:val="24"/>
                <w:szCs w:val="24"/>
              </w:rPr>
              <w:t>услуг  не</w:t>
            </w:r>
            <w:proofErr w:type="gramEnd"/>
            <w:r w:rsidRPr="00A90468">
              <w:rPr>
                <w:sz w:val="24"/>
                <w:szCs w:val="24"/>
              </w:rPr>
              <w:t xml:space="preserve"> относящихся к мероприятиям по </w:t>
            </w:r>
            <w:r w:rsidRPr="00A90468">
              <w:rPr>
                <w:sz w:val="24"/>
                <w:szCs w:val="24"/>
              </w:rPr>
              <w:lastRenderedPageBreak/>
              <w:t>энергосбережению в силу требований Федерального закона об энергосбережении и условий целевой программы, соответственно является нецелевым использованием бюджетных средств.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1965A9" w:rsidRDefault="00E205B8" w:rsidP="00B10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5821,9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8" w:rsidRPr="00671C36" w:rsidRDefault="00E205B8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Подведомственные Департаменту социального развития администрации городского округа учреждения образования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lastRenderedPageBreak/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образовалось при расходовании учреждением денежных средств на цели, не предусмотренные паспортом МДЦП «Спортивный Петропавловск на 2010-2014 годы»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8»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121,0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  № 1 комбинированного вида»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231,1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  № 3 комбинированного вида»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  № 16 комбинированного вида»</w:t>
            </w:r>
          </w:p>
        </w:tc>
      </w:tr>
      <w:tr w:rsidR="00671C36" w:rsidRPr="004C23FB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  № 5»</w:t>
            </w:r>
          </w:p>
        </w:tc>
      </w:tr>
      <w:tr w:rsidR="00671C36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 xml:space="preserve"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</w:t>
            </w:r>
            <w:r w:rsidRPr="00671C36">
              <w:rPr>
                <w:sz w:val="24"/>
                <w:szCs w:val="24"/>
              </w:rPr>
              <w:lastRenderedPageBreak/>
              <w:t>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lastRenderedPageBreak/>
              <w:t>92,4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671C36">
              <w:rPr>
                <w:sz w:val="24"/>
                <w:szCs w:val="24"/>
              </w:rPr>
              <w:lastRenderedPageBreak/>
              <w:t>учреждение «Детский сад    № 12»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lastRenderedPageBreak/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289,3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  № 15»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  № 20»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30,4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  № 10»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242,6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  № 29 комбинированного вида»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  № 22 комбинированного вида»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 xml:space="preserve"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</w:t>
            </w:r>
            <w:r w:rsidRPr="00671C36">
              <w:rPr>
                <w:sz w:val="24"/>
                <w:szCs w:val="24"/>
              </w:rPr>
              <w:lastRenderedPageBreak/>
              <w:t>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lastRenderedPageBreak/>
              <w:t>56,8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671C36">
              <w:rPr>
                <w:sz w:val="24"/>
                <w:szCs w:val="24"/>
              </w:rPr>
              <w:lastRenderedPageBreak/>
              <w:t>учреждение «Детский сад    № 22 комбинированного вида»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lastRenderedPageBreak/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464,5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  № 42 комбинированного вида»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 при расходовании учреждением денежных средств на цели, не предусмотренные паспортом МДЦП «Развитие дошкольного образования в Петропавловск</w:t>
            </w:r>
            <w:r w:rsidR="00FC6F8F" w:rsidRPr="00671C36">
              <w:rPr>
                <w:sz w:val="24"/>
                <w:szCs w:val="24"/>
              </w:rPr>
              <w:t>-Камчатском городском округе на 2012 – 2015 годы».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2182,8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9»</w:t>
            </w:r>
          </w:p>
        </w:tc>
      </w:tr>
      <w:tr w:rsidR="00671C36" w:rsidRPr="00370D79" w:rsidTr="00FC6F8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Нецелевое использование средств бюджета городского округа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Учреждением, в нарушение статьи 70 Бюджетного кодекса РФ, в проверяемом периоде направлено 79,4 тыс. рублей на оплату расходов, не включенных в обеспечение выполнения функций казенных учреждений, а именно организовано проведение отдельных мероприятий для сотрудников учреждения, что в результате привело к нецелевому расходованию средств бюджета городского округа.</w:t>
            </w:r>
          </w:p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При выборочной проверке правильности начисления заработной платы также установлены случаи нецелевого использования бюджетных средств на общую сумму 154,9 тыс. рублей, выразившиеся, согласно нормам статьи 289 Бюджетного кодекса РФ, в направлении и использовании их на цели, не соответствующие условиям получения, определенным утвержденным бюджетом, уведомлением о бюджетных ассигнованиях.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center"/>
              <w:rPr>
                <w:b/>
                <w:sz w:val="24"/>
                <w:szCs w:val="24"/>
              </w:rPr>
            </w:pPr>
            <w:r w:rsidRPr="00671C36">
              <w:rPr>
                <w:b/>
                <w:sz w:val="24"/>
                <w:szCs w:val="24"/>
              </w:rPr>
              <w:t>447,7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36" w:rsidRPr="00671C36" w:rsidRDefault="00671C36" w:rsidP="00671C36">
            <w:pPr>
              <w:jc w:val="both"/>
              <w:rPr>
                <w:sz w:val="24"/>
                <w:szCs w:val="24"/>
              </w:rPr>
            </w:pPr>
            <w:r w:rsidRPr="00671C36">
              <w:rPr>
                <w:sz w:val="24"/>
                <w:szCs w:val="24"/>
              </w:rPr>
              <w:t>МКУ «Комплексный центр социального обслуживания населения»</w:t>
            </w:r>
          </w:p>
        </w:tc>
      </w:tr>
    </w:tbl>
    <w:p w:rsidR="00E205B8" w:rsidRDefault="00E205B8" w:rsidP="00E205B8"/>
    <w:p w:rsidR="00E205B8" w:rsidRDefault="00E205B8"/>
    <w:sectPr w:rsidR="00E205B8" w:rsidSect="00E205B8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D8" w:rsidRDefault="004D63D8" w:rsidP="00233436">
      <w:r>
        <w:separator/>
      </w:r>
    </w:p>
  </w:endnote>
  <w:endnote w:type="continuationSeparator" w:id="0">
    <w:p w:rsidR="004D63D8" w:rsidRDefault="004D63D8" w:rsidP="0023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36" w:rsidRPr="00233436" w:rsidRDefault="00233436">
    <w:pPr>
      <w:pStyle w:val="a6"/>
      <w:rPr>
        <w:sz w:val="20"/>
        <w:szCs w:val="20"/>
      </w:rPr>
    </w:pPr>
    <w:r w:rsidRPr="00233436">
      <w:rPr>
        <w:sz w:val="20"/>
        <w:szCs w:val="20"/>
      </w:rPr>
      <w:t xml:space="preserve">Приложение № </w:t>
    </w:r>
    <w:r>
      <w:rPr>
        <w:sz w:val="20"/>
        <w:szCs w:val="20"/>
      </w:rPr>
      <w:t>5</w:t>
    </w:r>
    <w:r w:rsidRPr="00233436">
      <w:rPr>
        <w:sz w:val="20"/>
        <w:szCs w:val="20"/>
      </w:rPr>
      <w:t xml:space="preserve"> к Отчёту о деятельности Контрольно-счётной палаты Петропавловск-Камчатского городского округа за 2014 год</w:t>
    </w:r>
  </w:p>
  <w:p w:rsidR="00233436" w:rsidRDefault="00233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D8" w:rsidRDefault="004D63D8" w:rsidP="00233436">
      <w:r>
        <w:separator/>
      </w:r>
    </w:p>
  </w:footnote>
  <w:footnote w:type="continuationSeparator" w:id="0">
    <w:p w:rsidR="004D63D8" w:rsidRDefault="004D63D8" w:rsidP="0023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137D"/>
    <w:multiLevelType w:val="hybridMultilevel"/>
    <w:tmpl w:val="08E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40CE"/>
    <w:multiLevelType w:val="hybridMultilevel"/>
    <w:tmpl w:val="B3A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B8"/>
    <w:rsid w:val="0018733F"/>
    <w:rsid w:val="001C7387"/>
    <w:rsid w:val="00233436"/>
    <w:rsid w:val="00283248"/>
    <w:rsid w:val="004973B1"/>
    <w:rsid w:val="004D63D8"/>
    <w:rsid w:val="00501812"/>
    <w:rsid w:val="00671C36"/>
    <w:rsid w:val="00872DA2"/>
    <w:rsid w:val="00E205B8"/>
    <w:rsid w:val="00E85DC4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73E78-29C3-4302-86BC-7ADD527D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1C36"/>
    <w:pPr>
      <w:keepNext/>
      <w:widowControl w:val="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B8"/>
    <w:pPr>
      <w:ind w:left="720" w:firstLine="567"/>
      <w:contextualSpacing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rsid w:val="0067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67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71C3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334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334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4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D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Александрович</dc:creator>
  <cp:keywords/>
  <dc:description/>
  <cp:lastModifiedBy>Новиков Андрей Александрович</cp:lastModifiedBy>
  <cp:revision>12</cp:revision>
  <cp:lastPrinted>2015-05-19T01:51:00Z</cp:lastPrinted>
  <dcterms:created xsi:type="dcterms:W3CDTF">2015-05-19T01:03:00Z</dcterms:created>
  <dcterms:modified xsi:type="dcterms:W3CDTF">2015-05-19T01:58:00Z</dcterms:modified>
</cp:coreProperties>
</file>