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2101DE" w:rsidP="006132AC">
            <w:pPr>
              <w:ind w:right="317"/>
              <w:jc w:val="center"/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</w:rPr>
            </w:pP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782D0C" w:rsidP="006132AC">
            <w:pPr>
              <w:ind w:left="-108"/>
              <w:rPr>
                <w:rFonts w:ascii="Arial" w:hAnsi="Arial"/>
                <w:sz w:val="16"/>
              </w:rPr>
            </w:pPr>
            <w:r>
              <w:rPr>
                <w:noProof/>
              </w:rPr>
              <w:pict>
                <v:line id="Line 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6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594E0B" w:rsidRDefault="00594E0B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02F20" w:rsidRDefault="00102F20" w:rsidP="00102F20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6A7BB1" w:rsidRDefault="00102F20" w:rsidP="006A7BB1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проект </w:t>
      </w:r>
      <w:bookmarkStart w:id="0" w:name="OLE_LINK1"/>
      <w:r w:rsidR="006A7BB1">
        <w:rPr>
          <w:color w:val="auto"/>
          <w:sz w:val="28"/>
          <w:szCs w:val="28"/>
        </w:rPr>
        <w:t>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</w:t>
      </w:r>
      <w:r w:rsidR="00E250FA">
        <w:rPr>
          <w:color w:val="auto"/>
          <w:sz w:val="28"/>
          <w:szCs w:val="28"/>
        </w:rPr>
        <w:t xml:space="preserve"> </w:t>
      </w:r>
      <w:r w:rsidR="006A7BB1">
        <w:rPr>
          <w:color w:val="auto"/>
          <w:sz w:val="28"/>
          <w:szCs w:val="28"/>
        </w:rPr>
        <w:t>27.12.2013 № 173-нд «О бюджетном устройстве и бюджетном процессе в Петропавловск-Камчатском городском округе»</w:t>
      </w:r>
    </w:p>
    <w:p w:rsidR="006A7BB1" w:rsidRDefault="006A7BB1" w:rsidP="006A7BB1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6A7BB1" w:rsidRDefault="006A7BB1" w:rsidP="006A7BB1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bookmarkEnd w:id="0"/>
    <w:p w:rsidR="006D0C94" w:rsidRDefault="006D0C94" w:rsidP="001414A7">
      <w:pPr>
        <w:pStyle w:val="2"/>
        <w:spacing w:before="0" w:beforeAutospacing="0" w:after="0" w:afterAutospacing="0"/>
        <w:jc w:val="center"/>
      </w:pPr>
    </w:p>
    <w:p w:rsidR="001414A7" w:rsidRPr="00642526" w:rsidRDefault="00642526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 w:rsidRPr="00642526">
        <w:rPr>
          <w:b w:val="0"/>
          <w:color w:val="auto"/>
          <w:sz w:val="28"/>
          <w:szCs w:val="28"/>
        </w:rPr>
        <w:t>12</w:t>
      </w:r>
      <w:r w:rsidR="008430A7" w:rsidRPr="00642526">
        <w:rPr>
          <w:b w:val="0"/>
          <w:color w:val="auto"/>
          <w:sz w:val="28"/>
          <w:szCs w:val="28"/>
        </w:rPr>
        <w:t xml:space="preserve"> </w:t>
      </w:r>
      <w:r w:rsidR="002101DE" w:rsidRPr="00642526">
        <w:rPr>
          <w:b w:val="0"/>
          <w:color w:val="auto"/>
          <w:sz w:val="28"/>
          <w:szCs w:val="28"/>
        </w:rPr>
        <w:t>октября</w:t>
      </w:r>
      <w:r w:rsidR="00C23BFC" w:rsidRPr="00642526">
        <w:rPr>
          <w:b w:val="0"/>
          <w:color w:val="auto"/>
          <w:sz w:val="28"/>
          <w:szCs w:val="28"/>
        </w:rPr>
        <w:t xml:space="preserve"> 2015</w:t>
      </w:r>
      <w:r w:rsidR="001414A7" w:rsidRPr="00642526">
        <w:rPr>
          <w:b w:val="0"/>
          <w:color w:val="auto"/>
          <w:sz w:val="28"/>
          <w:szCs w:val="28"/>
        </w:rPr>
        <w:t xml:space="preserve"> года</w:t>
      </w:r>
      <w:r w:rsidR="001414A7" w:rsidRPr="00642526">
        <w:rPr>
          <w:b w:val="0"/>
          <w:color w:val="auto"/>
          <w:sz w:val="28"/>
          <w:szCs w:val="28"/>
        </w:rPr>
        <w:tab/>
        <w:t xml:space="preserve">                             </w:t>
      </w:r>
      <w:r w:rsidR="002101DE" w:rsidRPr="00642526">
        <w:rPr>
          <w:b w:val="0"/>
          <w:color w:val="auto"/>
          <w:sz w:val="28"/>
          <w:szCs w:val="28"/>
        </w:rPr>
        <w:t xml:space="preserve">                           </w:t>
      </w:r>
      <w:r w:rsidR="001414A7" w:rsidRPr="00642526">
        <w:rPr>
          <w:b w:val="0"/>
          <w:color w:val="auto"/>
          <w:sz w:val="28"/>
          <w:szCs w:val="28"/>
        </w:rPr>
        <w:t xml:space="preserve"> </w:t>
      </w:r>
      <w:r w:rsidR="00924AD1" w:rsidRPr="00642526">
        <w:rPr>
          <w:b w:val="0"/>
          <w:color w:val="auto"/>
          <w:sz w:val="28"/>
          <w:szCs w:val="28"/>
        </w:rPr>
        <w:t xml:space="preserve">       </w:t>
      </w:r>
      <w:r w:rsidR="001414A7" w:rsidRPr="00642526">
        <w:rPr>
          <w:b w:val="0"/>
          <w:color w:val="auto"/>
          <w:sz w:val="28"/>
          <w:szCs w:val="28"/>
        </w:rPr>
        <w:t>№ 01-07/</w:t>
      </w:r>
      <w:r w:rsidRPr="00642526">
        <w:rPr>
          <w:b w:val="0"/>
          <w:color w:val="auto"/>
          <w:sz w:val="28"/>
          <w:szCs w:val="28"/>
        </w:rPr>
        <w:t>42</w:t>
      </w:r>
      <w:r w:rsidR="002101DE" w:rsidRPr="00642526">
        <w:rPr>
          <w:b w:val="0"/>
          <w:color w:val="auto"/>
          <w:sz w:val="28"/>
          <w:szCs w:val="28"/>
        </w:rPr>
        <w:t>-02</w:t>
      </w:r>
      <w:r w:rsidR="001414A7" w:rsidRPr="00642526">
        <w:rPr>
          <w:b w:val="0"/>
          <w:color w:val="auto"/>
          <w:sz w:val="28"/>
          <w:szCs w:val="28"/>
        </w:rPr>
        <w:t>/э</w:t>
      </w:r>
    </w:p>
    <w:p w:rsidR="001414A7" w:rsidRPr="00642526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6D0C94" w:rsidRPr="00F748AD" w:rsidRDefault="006D0C94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965F69" w:rsidRPr="00F748AD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748AD">
        <w:rPr>
          <w:sz w:val="28"/>
          <w:szCs w:val="28"/>
        </w:rPr>
        <w:t xml:space="preserve">Настоящее экспертное заключение подготовлено </w:t>
      </w:r>
      <w:r w:rsidR="00ED14BA" w:rsidRPr="00F748AD">
        <w:rPr>
          <w:sz w:val="28"/>
          <w:szCs w:val="28"/>
        </w:rPr>
        <w:t>аудитором</w:t>
      </w:r>
      <w:r w:rsidRPr="00F748AD">
        <w:rPr>
          <w:sz w:val="28"/>
          <w:szCs w:val="28"/>
        </w:rPr>
        <w:t xml:space="preserve"> Контрольно-счетной палаты Петропавловск-Камчатского городского округа</w:t>
      </w:r>
      <w:r w:rsidRPr="00F748AD">
        <w:rPr>
          <w:rStyle w:val="ab"/>
          <w:sz w:val="28"/>
          <w:szCs w:val="28"/>
        </w:rPr>
        <w:footnoteReference w:id="1"/>
      </w:r>
      <w:r w:rsidRPr="00F748AD">
        <w:rPr>
          <w:sz w:val="28"/>
          <w:szCs w:val="28"/>
        </w:rPr>
        <w:t xml:space="preserve"> </w:t>
      </w:r>
      <w:r w:rsidR="00ED14BA" w:rsidRPr="00F748AD">
        <w:rPr>
          <w:sz w:val="28"/>
          <w:szCs w:val="28"/>
        </w:rPr>
        <w:t>О.В. Амброс</w:t>
      </w:r>
      <w:r w:rsidRPr="00F748AD">
        <w:rPr>
          <w:sz w:val="28"/>
          <w:szCs w:val="28"/>
        </w:rPr>
        <w:t xml:space="preserve"> на основании статьи 2 Полож</w:t>
      </w:r>
      <w:r w:rsidR="00ED14BA" w:rsidRPr="00F748AD">
        <w:rPr>
          <w:sz w:val="28"/>
          <w:szCs w:val="28"/>
        </w:rPr>
        <w:t>ения о Контрольно-счётной палате</w:t>
      </w:r>
      <w:r w:rsidRPr="00F748AD">
        <w:rPr>
          <w:rStyle w:val="ab"/>
          <w:sz w:val="28"/>
          <w:szCs w:val="28"/>
        </w:rPr>
        <w:footnoteReference w:id="2"/>
      </w:r>
      <w:r w:rsidRPr="00F748AD">
        <w:rPr>
          <w:sz w:val="28"/>
          <w:szCs w:val="28"/>
        </w:rPr>
        <w:t>, статьи 9 Федерального закона от 07.02.2011 № 6-ФЗ</w:t>
      </w:r>
      <w:r w:rsidRPr="00F748AD">
        <w:rPr>
          <w:rStyle w:val="ab"/>
          <w:sz w:val="28"/>
          <w:szCs w:val="28"/>
        </w:rPr>
        <w:footnoteReference w:id="3"/>
      </w:r>
      <w:r w:rsidRPr="00F748AD">
        <w:rPr>
          <w:sz w:val="28"/>
          <w:szCs w:val="28"/>
        </w:rPr>
        <w:t>, статьи 10 решения Городской Думы Петропавловск-Камчатского</w:t>
      </w:r>
      <w:r w:rsidR="005938AF" w:rsidRPr="00F748AD">
        <w:rPr>
          <w:sz w:val="28"/>
          <w:szCs w:val="28"/>
        </w:rPr>
        <w:t xml:space="preserve"> городского округа от 27.12.2013</w:t>
      </w:r>
      <w:r w:rsidRPr="00F748AD">
        <w:rPr>
          <w:sz w:val="28"/>
          <w:szCs w:val="28"/>
        </w:rPr>
        <w:t xml:space="preserve"> №173-нд</w:t>
      </w:r>
      <w:r w:rsidRPr="00F748AD">
        <w:rPr>
          <w:rStyle w:val="ab"/>
          <w:sz w:val="28"/>
          <w:szCs w:val="28"/>
        </w:rPr>
        <w:footnoteReference w:id="4"/>
      </w:r>
      <w:r w:rsidRPr="00F748AD">
        <w:rPr>
          <w:sz w:val="28"/>
          <w:szCs w:val="28"/>
        </w:rPr>
        <w:t>.</w:t>
      </w:r>
    </w:p>
    <w:p w:rsidR="00102F20" w:rsidRPr="006B0AC6" w:rsidRDefault="00102F20" w:rsidP="00F748AD">
      <w:pPr>
        <w:pStyle w:val="2"/>
        <w:spacing w:before="0" w:beforeAutospacing="0" w:after="0" w:afterAutospacing="0"/>
        <w:ind w:firstLine="709"/>
        <w:jc w:val="both"/>
        <w:rPr>
          <w:b w:val="0"/>
          <w:color w:val="auto"/>
          <w:sz w:val="28"/>
          <w:szCs w:val="28"/>
        </w:rPr>
      </w:pPr>
      <w:r w:rsidRPr="006B0AC6">
        <w:rPr>
          <w:b w:val="0"/>
          <w:color w:val="auto"/>
          <w:sz w:val="28"/>
          <w:szCs w:val="28"/>
        </w:rPr>
        <w:t>Представленный на экспертизу проект</w:t>
      </w:r>
      <w:r w:rsidR="00F748AD" w:rsidRPr="006B0AC6">
        <w:rPr>
          <w:b w:val="0"/>
          <w:color w:val="auto"/>
          <w:sz w:val="28"/>
          <w:szCs w:val="28"/>
        </w:rPr>
        <w:t xml:space="preserve"> решения</w:t>
      </w:r>
      <w:r w:rsidR="00F748AD" w:rsidRPr="006B0AC6">
        <w:rPr>
          <w:rStyle w:val="ab"/>
          <w:b w:val="0"/>
          <w:color w:val="auto"/>
          <w:sz w:val="28"/>
          <w:szCs w:val="28"/>
        </w:rPr>
        <w:footnoteReference w:id="5"/>
      </w:r>
      <w:r w:rsidR="00F748AD" w:rsidRPr="006B0AC6">
        <w:rPr>
          <w:b w:val="0"/>
          <w:color w:val="auto"/>
          <w:sz w:val="28"/>
          <w:szCs w:val="28"/>
        </w:rPr>
        <w:t xml:space="preserve"> Городской Думы Петропавловск-Камчатского городского округа</w:t>
      </w:r>
      <w:r w:rsidRPr="006B0AC6">
        <w:rPr>
          <w:rStyle w:val="ab"/>
          <w:b w:val="0"/>
          <w:color w:val="auto"/>
          <w:sz w:val="28"/>
          <w:szCs w:val="28"/>
        </w:rPr>
        <w:footnoteReference w:id="6"/>
      </w:r>
      <w:r w:rsidRPr="006B0AC6">
        <w:rPr>
          <w:b w:val="0"/>
          <w:color w:val="auto"/>
          <w:sz w:val="28"/>
          <w:szCs w:val="28"/>
        </w:rPr>
        <w:t xml:space="preserve"> </w:t>
      </w:r>
      <w:r w:rsidR="00F748AD" w:rsidRPr="006B0AC6">
        <w:rPr>
          <w:b w:val="0"/>
          <w:color w:val="auto"/>
          <w:sz w:val="28"/>
          <w:szCs w:val="28"/>
        </w:rPr>
        <w:t>«О принятии решени</w:t>
      </w:r>
      <w:r w:rsidR="006B0AC6">
        <w:rPr>
          <w:b w:val="0"/>
          <w:color w:val="auto"/>
          <w:sz w:val="28"/>
          <w:szCs w:val="28"/>
        </w:rPr>
        <w:t>я о внесении изменений в р</w:t>
      </w:r>
      <w:r w:rsidR="00F748AD" w:rsidRPr="006B0AC6">
        <w:rPr>
          <w:b w:val="0"/>
          <w:color w:val="auto"/>
          <w:sz w:val="28"/>
          <w:szCs w:val="28"/>
        </w:rPr>
        <w:t xml:space="preserve">ешение Городской Думы Петропавловск-Камчатского городского округа от 27.12.2013 № 173-нд </w:t>
      </w:r>
      <w:r w:rsidRPr="006B0AC6">
        <w:rPr>
          <w:b w:val="0"/>
          <w:color w:val="auto"/>
          <w:sz w:val="28"/>
          <w:szCs w:val="28"/>
        </w:rPr>
        <w:t>«</w:t>
      </w:r>
      <w:r w:rsidR="00F748AD" w:rsidRPr="006B0AC6">
        <w:rPr>
          <w:b w:val="0"/>
          <w:color w:val="auto"/>
          <w:sz w:val="28"/>
          <w:szCs w:val="28"/>
        </w:rPr>
        <w:t>О бюджетном устройстве и бюджетном процессе Петропавловск-Камчатском городском округе»</w:t>
      </w:r>
      <w:r w:rsidRPr="006B0AC6">
        <w:rPr>
          <w:rStyle w:val="ab"/>
          <w:b w:val="0"/>
          <w:color w:val="auto"/>
          <w:sz w:val="28"/>
          <w:szCs w:val="28"/>
        </w:rPr>
        <w:footnoteReference w:id="7"/>
      </w:r>
      <w:r w:rsidRPr="006B0AC6">
        <w:rPr>
          <w:b w:val="0"/>
          <w:color w:val="auto"/>
          <w:sz w:val="28"/>
          <w:szCs w:val="28"/>
        </w:rPr>
        <w:t xml:space="preserve"> разработан </w:t>
      </w:r>
      <w:r w:rsidR="006B0AC6" w:rsidRPr="006B0AC6">
        <w:rPr>
          <w:b w:val="0"/>
          <w:color w:val="auto"/>
          <w:sz w:val="28"/>
          <w:szCs w:val="28"/>
        </w:rPr>
        <w:t>Администрацией Петропавловск-Камчатского городского округа</w:t>
      </w:r>
      <w:r w:rsidRPr="006B0AC6">
        <w:rPr>
          <w:rStyle w:val="ab"/>
          <w:b w:val="0"/>
          <w:color w:val="auto"/>
          <w:sz w:val="28"/>
          <w:szCs w:val="28"/>
        </w:rPr>
        <w:footnoteReference w:id="8"/>
      </w:r>
      <w:r w:rsidRPr="006B0AC6">
        <w:rPr>
          <w:b w:val="0"/>
          <w:color w:val="auto"/>
          <w:sz w:val="28"/>
          <w:szCs w:val="28"/>
        </w:rPr>
        <w:t>.</w:t>
      </w:r>
    </w:p>
    <w:p w:rsidR="005938AF" w:rsidRPr="006B0AC6" w:rsidRDefault="006B0AC6" w:rsidP="00102F20">
      <w:pPr>
        <w:pStyle w:val="2"/>
        <w:spacing w:before="0" w:beforeAutospacing="0" w:after="0" w:afterAutospacing="0"/>
        <w:ind w:firstLine="709"/>
        <w:jc w:val="both"/>
        <w:rPr>
          <w:b w:val="0"/>
          <w:color w:val="auto"/>
          <w:sz w:val="28"/>
          <w:szCs w:val="28"/>
        </w:rPr>
      </w:pPr>
      <w:r w:rsidRPr="006B0AC6">
        <w:rPr>
          <w:b w:val="0"/>
          <w:color w:val="auto"/>
          <w:sz w:val="28"/>
          <w:szCs w:val="28"/>
        </w:rPr>
        <w:t xml:space="preserve">По результатам рассмотрения проекта решения ГД от 27.12.2013 </w:t>
      </w:r>
      <w:r w:rsidR="00642526">
        <w:rPr>
          <w:b w:val="0"/>
          <w:color w:val="auto"/>
          <w:sz w:val="28"/>
          <w:szCs w:val="28"/>
        </w:rPr>
        <w:t xml:space="preserve">          </w:t>
      </w:r>
      <w:r w:rsidRPr="006B0AC6">
        <w:rPr>
          <w:b w:val="0"/>
          <w:color w:val="auto"/>
          <w:sz w:val="28"/>
          <w:szCs w:val="28"/>
        </w:rPr>
        <w:t>№ 173-нд сообщаем следующее:</w:t>
      </w:r>
    </w:p>
    <w:p w:rsidR="000B5712" w:rsidRPr="004878D9" w:rsidRDefault="000B5712" w:rsidP="000B571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878D9">
        <w:rPr>
          <w:b w:val="0"/>
          <w:color w:val="auto"/>
          <w:sz w:val="28"/>
          <w:szCs w:val="28"/>
        </w:rPr>
        <w:lastRenderedPageBreak/>
        <w:t>Согласно пояснительной записки проектом решения предлагается установить правовые основания для:</w:t>
      </w:r>
    </w:p>
    <w:p w:rsidR="000B5712" w:rsidRPr="004878D9" w:rsidRDefault="000B5712" w:rsidP="000B571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878D9">
        <w:rPr>
          <w:b w:val="0"/>
          <w:color w:val="auto"/>
          <w:sz w:val="28"/>
          <w:szCs w:val="28"/>
        </w:rPr>
        <w:t xml:space="preserve">1. </w:t>
      </w:r>
      <w:r w:rsidR="004878D9" w:rsidRPr="004878D9">
        <w:rPr>
          <w:b w:val="0"/>
          <w:color w:val="auto"/>
          <w:sz w:val="28"/>
          <w:szCs w:val="28"/>
        </w:rPr>
        <w:t>п</w:t>
      </w:r>
      <w:r w:rsidRPr="004878D9">
        <w:rPr>
          <w:b w:val="0"/>
          <w:color w:val="auto"/>
          <w:sz w:val="28"/>
          <w:szCs w:val="28"/>
        </w:rPr>
        <w:t xml:space="preserve">ринятия решения о формировании бюджетного прогноза на долгосрочный </w:t>
      </w:r>
      <w:r w:rsidR="004878D9" w:rsidRPr="004878D9">
        <w:rPr>
          <w:b w:val="0"/>
          <w:color w:val="auto"/>
          <w:sz w:val="28"/>
          <w:szCs w:val="28"/>
        </w:rPr>
        <w:t>период;</w:t>
      </w:r>
    </w:p>
    <w:p w:rsidR="004878D9" w:rsidRPr="0054444B" w:rsidRDefault="004878D9" w:rsidP="0054444B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878D9">
        <w:rPr>
          <w:b w:val="0"/>
          <w:color w:val="auto"/>
          <w:sz w:val="28"/>
          <w:szCs w:val="28"/>
        </w:rPr>
        <w:t>2. изменения срока проведения публичных слушаний по проекту бюджета</w:t>
      </w:r>
      <w:r w:rsidRPr="0054444B">
        <w:rPr>
          <w:b w:val="0"/>
          <w:color w:val="auto"/>
          <w:sz w:val="28"/>
          <w:szCs w:val="28"/>
        </w:rPr>
        <w:t>;</w:t>
      </w:r>
    </w:p>
    <w:p w:rsidR="004878D9" w:rsidRPr="004878D9" w:rsidRDefault="004878D9" w:rsidP="000B571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878D9">
        <w:rPr>
          <w:b w:val="0"/>
          <w:color w:val="auto"/>
          <w:sz w:val="28"/>
          <w:szCs w:val="28"/>
        </w:rPr>
        <w:t>3. установления формы, порядка разработки среднесрочного финансового плана и его утверждения.</w:t>
      </w:r>
    </w:p>
    <w:p w:rsidR="004878D9" w:rsidRDefault="004878D9" w:rsidP="000B571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878D9">
        <w:rPr>
          <w:b w:val="0"/>
          <w:color w:val="auto"/>
          <w:sz w:val="28"/>
          <w:szCs w:val="28"/>
        </w:rPr>
        <w:t>Данные изменения, основываются на положениях законопроекта «Об особенностях составления и утверждения проектов бюджетов бюджетной системы Российской Федерации на 2016 год». Правительство Российской Федерации внесло проект Федерального закона № 878973-6 «Об особенностях составления и утверждения проектов бюджета бюджетной системы Российской Федерации на 2016 год»</w:t>
      </w:r>
      <w:r w:rsidR="00BF05D5">
        <w:rPr>
          <w:b w:val="0"/>
          <w:color w:val="auto"/>
          <w:sz w:val="28"/>
          <w:szCs w:val="28"/>
        </w:rPr>
        <w:t>, планируемого к принятию в срок до 05.10.2015 года</w:t>
      </w:r>
      <w:r w:rsidRPr="004878D9">
        <w:rPr>
          <w:b w:val="0"/>
          <w:color w:val="auto"/>
          <w:sz w:val="28"/>
          <w:szCs w:val="28"/>
        </w:rPr>
        <w:t>.</w:t>
      </w:r>
    </w:p>
    <w:p w:rsidR="000C2A78" w:rsidRPr="00D77D5B" w:rsidRDefault="003276B3" w:rsidP="003276B3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D77D5B">
        <w:rPr>
          <w:b w:val="0"/>
          <w:color w:val="auto"/>
          <w:sz w:val="28"/>
          <w:szCs w:val="28"/>
        </w:rPr>
        <w:t xml:space="preserve">Согласно федеральному законопроекту (пункт 4 часть 1 статья 3) срок внесения высшим исполнительным органом государственной власти субъекта Российской Федерации (местной администрацией) на рассмотрения законодательного (представительного) органа проекта закона субъекта Российской Федерации о бюджете субъекта Российской Федерации, муниципального правового акта представительного органа муниципального образования о местном бюджете устанавливается соответственно законом субъекта Российской Федерации, муниципальным правовым актом представительного органа муниципального образования. </w:t>
      </w:r>
    </w:p>
    <w:p w:rsidR="003276B3" w:rsidRPr="00D77D5B" w:rsidRDefault="000C2A78" w:rsidP="003276B3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D77D5B">
        <w:rPr>
          <w:b w:val="0"/>
          <w:color w:val="auto"/>
          <w:sz w:val="28"/>
          <w:szCs w:val="28"/>
        </w:rPr>
        <w:t xml:space="preserve">Пунктом 3 части 1 статьи 3 вышеуказанного законопроекта предлагается установить, что в 2015 году при составлении проекта бюджета субъекта Российской Федерации на 2016 год положения Бюджетного кодекса </w:t>
      </w:r>
      <w:proofErr w:type="gramStart"/>
      <w:r w:rsidRPr="00D77D5B">
        <w:rPr>
          <w:b w:val="0"/>
          <w:color w:val="auto"/>
          <w:sz w:val="28"/>
          <w:szCs w:val="28"/>
        </w:rPr>
        <w:t>Российской  Федерации</w:t>
      </w:r>
      <w:proofErr w:type="gramEnd"/>
      <w:r w:rsidRPr="00D77D5B">
        <w:rPr>
          <w:b w:val="0"/>
          <w:color w:val="auto"/>
          <w:sz w:val="28"/>
          <w:szCs w:val="28"/>
        </w:rPr>
        <w:t xml:space="preserve"> (за исключением положений о прогнозе социально-экономического развития, об основных направлениях бюджетной политики и основных направлениях налоговой политики) в части планового периода не применяются.</w:t>
      </w:r>
    </w:p>
    <w:p w:rsidR="008538D4" w:rsidRDefault="008538D4" w:rsidP="000B571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30.09.2015 года вступил в силу Феде</w:t>
      </w:r>
      <w:r w:rsidR="00E37D10">
        <w:rPr>
          <w:b w:val="0"/>
          <w:color w:val="auto"/>
          <w:sz w:val="28"/>
          <w:szCs w:val="28"/>
        </w:rPr>
        <w:t>ральный закон</w:t>
      </w:r>
      <w:r w:rsidR="007979FE">
        <w:rPr>
          <w:b w:val="0"/>
          <w:color w:val="auto"/>
          <w:sz w:val="28"/>
          <w:szCs w:val="28"/>
        </w:rPr>
        <w:t xml:space="preserve"> от 30.09.2015 № 273-ФЗ</w:t>
      </w:r>
      <w:r w:rsidR="007979FE" w:rsidRPr="006B0AC6">
        <w:rPr>
          <w:rStyle w:val="ab"/>
          <w:b w:val="0"/>
          <w:color w:val="auto"/>
          <w:sz w:val="28"/>
          <w:szCs w:val="28"/>
        </w:rPr>
        <w:footnoteReference w:id="9"/>
      </w:r>
      <w:r w:rsidR="003276B3">
        <w:rPr>
          <w:b w:val="0"/>
          <w:color w:val="auto"/>
          <w:sz w:val="28"/>
          <w:szCs w:val="28"/>
        </w:rPr>
        <w:t xml:space="preserve">, согласно которому до 01.01.2016 года приостановлено действие </w:t>
      </w:r>
      <w:r w:rsidR="00063BD4">
        <w:rPr>
          <w:b w:val="0"/>
          <w:color w:val="auto"/>
          <w:sz w:val="28"/>
          <w:szCs w:val="28"/>
        </w:rPr>
        <w:t xml:space="preserve">положений Бюджетного кодекса Российской Федерации, в части составления и утверждения проектов бюджета всех уровней и внебюджетных фондов на долгосрочный плановый период (кроме прогноза социально-экономического развития, </w:t>
      </w:r>
      <w:r w:rsidR="002252C4">
        <w:rPr>
          <w:b w:val="0"/>
          <w:color w:val="auto"/>
          <w:sz w:val="28"/>
          <w:szCs w:val="28"/>
        </w:rPr>
        <w:t>направлений бюджетной, налоговой и таможенно-тарифной политики).</w:t>
      </w:r>
    </w:p>
    <w:p w:rsidR="00BC6862" w:rsidRDefault="00BC6862" w:rsidP="000B571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При этом, согласно проекту решения, разработчиком предлагается не приостановить действие норм, а дополнить словами «(в случае принятия решения Городской Думой о формировании бюджетного прогноза городского округа на долгосрочный период)». </w:t>
      </w:r>
    </w:p>
    <w:p w:rsidR="00432A36" w:rsidRDefault="00BC6862" w:rsidP="000B571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lastRenderedPageBreak/>
        <w:t>На основании вышеизложенного, Контрольно-счётная палата считает необходимым, внес</w:t>
      </w:r>
      <w:r w:rsidR="00E20027">
        <w:rPr>
          <w:b w:val="0"/>
          <w:color w:val="auto"/>
          <w:sz w:val="28"/>
          <w:szCs w:val="28"/>
        </w:rPr>
        <w:t>ти соответствующие изменения в р</w:t>
      </w:r>
      <w:r>
        <w:rPr>
          <w:b w:val="0"/>
          <w:color w:val="auto"/>
          <w:sz w:val="28"/>
          <w:szCs w:val="28"/>
        </w:rPr>
        <w:t xml:space="preserve">ешение Городской Думы от 27.12.2013 № 173-нд, в части приостановления действия норм, устанавливающих необходимость составления и утверждения </w:t>
      </w:r>
      <w:r w:rsidR="00E37508">
        <w:rPr>
          <w:b w:val="0"/>
          <w:color w:val="auto"/>
          <w:sz w:val="28"/>
          <w:szCs w:val="28"/>
        </w:rPr>
        <w:t>бюджетного прогноза на долгосрочный период.</w:t>
      </w:r>
    </w:p>
    <w:p w:rsidR="002252C4" w:rsidRDefault="00697F0F" w:rsidP="000B571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С</w:t>
      </w:r>
      <w:r w:rsidR="00E37508">
        <w:rPr>
          <w:b w:val="0"/>
          <w:color w:val="auto"/>
          <w:sz w:val="28"/>
          <w:szCs w:val="28"/>
        </w:rPr>
        <w:t>огласно пояснительной записке, разработка документов стратегического планирования, разрабатываемым на уровне муниципального образования, в частности прогноза социально-экономического развития муниципального образования на долгосрочный период, и как следствие бюджетного прогноза муниципального образования на долгосрочный период не представляется возможным. Однако, данные правоотношения</w:t>
      </w:r>
      <w:bookmarkStart w:id="1" w:name="_GoBack"/>
      <w:bookmarkEnd w:id="1"/>
      <w:r w:rsidR="00E37508">
        <w:rPr>
          <w:b w:val="0"/>
          <w:color w:val="auto"/>
          <w:sz w:val="28"/>
          <w:szCs w:val="28"/>
        </w:rPr>
        <w:t xml:space="preserve"> урегулированы Федеральным законом от 28.07.2014 № 172-ФЗ «О стратегическом планировании в Российской Федерации» и его действия федеральным законом не приостановлено.</w:t>
      </w:r>
    </w:p>
    <w:p w:rsidR="00A054E8" w:rsidRDefault="00A054E8" w:rsidP="000B571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Кроме того, Контрольно-счётная палата предлагает изменить н</w:t>
      </w:r>
      <w:r w:rsidR="00E20027">
        <w:rPr>
          <w:b w:val="0"/>
          <w:color w:val="auto"/>
          <w:sz w:val="28"/>
          <w:szCs w:val="28"/>
        </w:rPr>
        <w:t>азвание нормативного документа</w:t>
      </w:r>
      <w:r>
        <w:rPr>
          <w:b w:val="0"/>
          <w:color w:val="auto"/>
          <w:sz w:val="28"/>
          <w:szCs w:val="28"/>
        </w:rPr>
        <w:t xml:space="preserve"> «О бюджетном устройстве и бюджетном и бюджетном процессе в Петропавловск-Камчатском городском округе» на «О бюджетном процессе в Петропавловск-Камчатском городском округе».</w:t>
      </w:r>
    </w:p>
    <w:p w:rsidR="00697F0F" w:rsidRDefault="00A054E8" w:rsidP="000B571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Так как, согласно Бюджетному кодексу бюджетный процесс – регламентируемая законодательством Р</w:t>
      </w:r>
      <w:r w:rsidR="00E20027">
        <w:rPr>
          <w:b w:val="0"/>
          <w:color w:val="auto"/>
          <w:sz w:val="28"/>
          <w:szCs w:val="28"/>
        </w:rPr>
        <w:t>оссийской Федерации деятельность органов государственной власти, органов</w:t>
      </w:r>
      <w:r>
        <w:rPr>
          <w:b w:val="0"/>
          <w:color w:val="auto"/>
          <w:sz w:val="28"/>
          <w:szCs w:val="28"/>
        </w:rPr>
        <w:t xml:space="preserve"> </w:t>
      </w:r>
      <w:r w:rsidR="00E20027">
        <w:rPr>
          <w:b w:val="0"/>
          <w:color w:val="auto"/>
          <w:sz w:val="28"/>
          <w:szCs w:val="28"/>
        </w:rPr>
        <w:t>местного самоуправления и иных участников бюджетного процесса по составлению и рассмотрению проектов бюджетов, утверждению и исполнению бюджетов, контролю за их исполнением, осуществлению бюджетного учета, составлению, внешней проверке, рассмотрению и утверждению бюджетной отчетности.</w:t>
      </w:r>
    </w:p>
    <w:p w:rsidR="00E20027" w:rsidRDefault="00E20027" w:rsidP="000B571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Вышеуказанные правоотношения, регулируются решением Городской Думы от 27.12.2013 № 173-нд (статья 1.</w:t>
      </w:r>
      <w:r w:rsidR="001631B9">
        <w:rPr>
          <w:b w:val="0"/>
          <w:color w:val="auto"/>
          <w:sz w:val="28"/>
          <w:szCs w:val="28"/>
        </w:rPr>
        <w:t>), и</w:t>
      </w:r>
      <w:r>
        <w:rPr>
          <w:b w:val="0"/>
          <w:color w:val="auto"/>
          <w:sz w:val="28"/>
          <w:szCs w:val="28"/>
        </w:rPr>
        <w:t xml:space="preserve"> не содержат ссылки на бюджетное устройство.</w:t>
      </w:r>
    </w:p>
    <w:p w:rsidR="003A61E2" w:rsidRPr="00C17194" w:rsidRDefault="00F1105B" w:rsidP="007635B4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 w:rsidRPr="00C17194">
        <w:rPr>
          <w:sz w:val="28"/>
          <w:szCs w:val="28"/>
        </w:rPr>
        <w:t xml:space="preserve">Таким образом, рассмотрев проект </w:t>
      </w:r>
      <w:r w:rsidR="00C17194" w:rsidRPr="00C17194">
        <w:rPr>
          <w:sz w:val="28"/>
          <w:szCs w:val="28"/>
        </w:rPr>
        <w:t>решения Городской Думы Петропавловск-Камчатского городского округа «О принятии решения о внесении изменений в Решение Городской Думы Петропавловск-Камчатского городского округа от 27.12.2013 № 173-нд «О бюджетном устройстве и бюджетном процессе в Петропавловск-Камчатском городском округе», Контрольно-счётная палата предлагает учесть</w:t>
      </w:r>
      <w:r w:rsidR="00C17194">
        <w:rPr>
          <w:sz w:val="28"/>
          <w:szCs w:val="28"/>
        </w:rPr>
        <w:t xml:space="preserve"> данные замечания в процессе при</w:t>
      </w:r>
      <w:r w:rsidR="00C17194" w:rsidRPr="00C17194">
        <w:rPr>
          <w:sz w:val="28"/>
          <w:szCs w:val="28"/>
        </w:rPr>
        <w:t>нятия решения Городской Думой.</w:t>
      </w:r>
    </w:p>
    <w:p w:rsidR="00F1105B" w:rsidRPr="00CA4935" w:rsidRDefault="00F8169F" w:rsidP="00F1105B">
      <w:pPr>
        <w:pStyle w:val="a5"/>
        <w:spacing w:before="120" w:beforeAutospacing="0" w:after="0" w:afterAutospacing="0"/>
        <w:jc w:val="both"/>
        <w:rPr>
          <w:sz w:val="28"/>
          <w:szCs w:val="28"/>
        </w:rPr>
      </w:pPr>
      <w:r w:rsidRPr="00CA4935">
        <w:rPr>
          <w:sz w:val="28"/>
          <w:szCs w:val="28"/>
        </w:rPr>
        <w:t xml:space="preserve"> </w:t>
      </w:r>
    </w:p>
    <w:p w:rsidR="008D3BB4" w:rsidRPr="00CA4935" w:rsidRDefault="008D3BB4" w:rsidP="00F1105B">
      <w:pPr>
        <w:pStyle w:val="a5"/>
        <w:spacing w:before="120" w:beforeAutospacing="0" w:after="0" w:afterAutospacing="0"/>
        <w:jc w:val="both"/>
        <w:rPr>
          <w:sz w:val="28"/>
          <w:szCs w:val="28"/>
        </w:rPr>
      </w:pPr>
    </w:p>
    <w:p w:rsidR="008D3BB4" w:rsidRPr="00D5709E" w:rsidRDefault="008D3BB4" w:rsidP="00F1105B">
      <w:pPr>
        <w:pStyle w:val="a5"/>
        <w:spacing w:before="120" w:beforeAutospacing="0" w:after="0" w:afterAutospacing="0"/>
        <w:jc w:val="both"/>
        <w:rPr>
          <w:sz w:val="28"/>
          <w:szCs w:val="28"/>
        </w:rPr>
      </w:pPr>
    </w:p>
    <w:p w:rsidR="00F1105B" w:rsidRPr="00D5709E" w:rsidRDefault="00ED14BA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09E">
        <w:rPr>
          <w:rFonts w:ascii="Times New Roman" w:hAnsi="Times New Roman" w:cs="Times New Roman"/>
          <w:b/>
          <w:sz w:val="28"/>
          <w:szCs w:val="28"/>
        </w:rPr>
        <w:t>Аудитор</w:t>
      </w:r>
    </w:p>
    <w:p w:rsidR="00F1105B" w:rsidRPr="00D5709E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09E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F1105B" w:rsidRPr="00D5709E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709E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D43086" w:rsidRPr="00D5709E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709E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D5709E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</w:t>
      </w:r>
      <w:r w:rsidR="00ED14BA" w:rsidRPr="00D5709E">
        <w:rPr>
          <w:rFonts w:ascii="Times New Roman" w:hAnsi="Times New Roman" w:cs="Times New Roman"/>
          <w:b/>
          <w:sz w:val="28"/>
          <w:szCs w:val="28"/>
        </w:rPr>
        <w:t>О.В. Амброс</w:t>
      </w:r>
    </w:p>
    <w:sectPr w:rsidR="00D43086" w:rsidRPr="00D5709E" w:rsidSect="002101DE">
      <w:footerReference w:type="even" r:id="rId9"/>
      <w:footerReference w:type="default" r:id="rId10"/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564" w:rsidRDefault="00237564" w:rsidP="001414A7">
      <w:r>
        <w:separator/>
      </w:r>
    </w:p>
  </w:endnote>
  <w:endnote w:type="continuationSeparator" w:id="0">
    <w:p w:rsidR="00237564" w:rsidRDefault="00237564" w:rsidP="0014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C03C52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782D0C" w:rsidP="00165BD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C03C52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82D0C">
      <w:rPr>
        <w:rStyle w:val="a8"/>
        <w:noProof/>
      </w:rPr>
      <w:t>3</w:t>
    </w:r>
    <w:r>
      <w:rPr>
        <w:rStyle w:val="a8"/>
      </w:rPr>
      <w:fldChar w:fldCharType="end"/>
    </w:r>
  </w:p>
  <w:p w:rsidR="001A1ACF" w:rsidRDefault="00782D0C" w:rsidP="00165BD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564" w:rsidRDefault="00237564" w:rsidP="001414A7">
      <w:r>
        <w:separator/>
      </w:r>
    </w:p>
  </w:footnote>
  <w:footnote w:type="continuationSeparator" w:id="0">
    <w:p w:rsidR="00237564" w:rsidRDefault="00237564" w:rsidP="001414A7">
      <w:r>
        <w:continuationSeparator/>
      </w:r>
    </w:p>
  </w:footnote>
  <w:footnote w:id="1">
    <w:p w:rsidR="001414A7" w:rsidRPr="00F12D96" w:rsidRDefault="001414A7" w:rsidP="001414A7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 w:rsidR="000F6C28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 w:rsidR="000F6C28">
        <w:rPr>
          <w:sz w:val="18"/>
          <w:szCs w:val="18"/>
        </w:rPr>
        <w:t>ской Думы от 05.07.2005 № 172-р;</w:t>
      </w:r>
    </w:p>
  </w:footnote>
  <w:footnote w:id="3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 w:rsidR="000F6C28">
        <w:rPr>
          <w:sz w:val="18"/>
          <w:szCs w:val="18"/>
        </w:rPr>
        <w:t>» (далее – Решение ГД № 173-нд);</w:t>
      </w:r>
    </w:p>
  </w:footnote>
  <w:footnote w:id="5">
    <w:p w:rsidR="00F748AD" w:rsidRPr="0054444B" w:rsidRDefault="00F748AD" w:rsidP="00F748AD">
      <w:pPr>
        <w:pStyle w:val="a9"/>
        <w:jc w:val="both"/>
        <w:rPr>
          <w:sz w:val="18"/>
          <w:szCs w:val="18"/>
        </w:rPr>
      </w:pPr>
      <w:r>
        <w:rPr>
          <w:rStyle w:val="ab"/>
        </w:rPr>
        <w:footnoteRef/>
      </w:r>
      <w:r>
        <w:t xml:space="preserve"> Далее – </w:t>
      </w:r>
      <w:r w:rsidR="006B0AC6">
        <w:rPr>
          <w:sz w:val="18"/>
          <w:szCs w:val="18"/>
        </w:rPr>
        <w:t>проект р</w:t>
      </w:r>
      <w:r>
        <w:rPr>
          <w:sz w:val="18"/>
          <w:szCs w:val="18"/>
        </w:rPr>
        <w:t>ешения</w:t>
      </w:r>
      <w:r w:rsidR="006B0AC6">
        <w:rPr>
          <w:sz w:val="18"/>
          <w:szCs w:val="18"/>
        </w:rPr>
        <w:t>, проект</w:t>
      </w:r>
      <w:r w:rsidR="006B0AC6" w:rsidRPr="0054444B">
        <w:rPr>
          <w:sz w:val="18"/>
          <w:szCs w:val="18"/>
        </w:rPr>
        <w:t>;</w:t>
      </w:r>
    </w:p>
  </w:footnote>
  <w:footnote w:id="6">
    <w:p w:rsidR="00102F20" w:rsidRPr="006B0AC6" w:rsidRDefault="00102F20" w:rsidP="0047153C">
      <w:pPr>
        <w:pStyle w:val="a9"/>
        <w:rPr>
          <w:sz w:val="18"/>
          <w:szCs w:val="18"/>
        </w:rPr>
      </w:pPr>
      <w:r>
        <w:rPr>
          <w:rStyle w:val="ab"/>
        </w:rPr>
        <w:footnoteRef/>
      </w:r>
      <w:r>
        <w:t xml:space="preserve"> </w:t>
      </w:r>
      <w:r w:rsidR="00F748AD">
        <w:rPr>
          <w:sz w:val="18"/>
          <w:szCs w:val="18"/>
        </w:rPr>
        <w:t>Далее – Городская Дум</w:t>
      </w:r>
      <w:r w:rsidR="006B0AC6">
        <w:rPr>
          <w:sz w:val="18"/>
          <w:szCs w:val="18"/>
        </w:rPr>
        <w:t>а</w:t>
      </w:r>
      <w:r w:rsidR="006B0AC6" w:rsidRPr="006B0AC6">
        <w:rPr>
          <w:sz w:val="18"/>
          <w:szCs w:val="18"/>
        </w:rPr>
        <w:t>;</w:t>
      </w:r>
    </w:p>
  </w:footnote>
  <w:footnote w:id="7">
    <w:p w:rsidR="00102F20" w:rsidRPr="006B0AC6" w:rsidRDefault="00102F20" w:rsidP="0047153C">
      <w:pPr>
        <w:pStyle w:val="a9"/>
        <w:rPr>
          <w:sz w:val="18"/>
          <w:szCs w:val="18"/>
        </w:rPr>
      </w:pPr>
      <w:r w:rsidRPr="0047153C">
        <w:rPr>
          <w:sz w:val="18"/>
          <w:szCs w:val="18"/>
        </w:rPr>
        <w:footnoteRef/>
      </w:r>
      <w:r w:rsidRPr="0047153C">
        <w:rPr>
          <w:sz w:val="18"/>
          <w:szCs w:val="18"/>
        </w:rPr>
        <w:t xml:space="preserve"> Дале</w:t>
      </w:r>
      <w:r w:rsidR="00F748AD">
        <w:rPr>
          <w:sz w:val="18"/>
          <w:szCs w:val="18"/>
        </w:rPr>
        <w:t xml:space="preserve">е – </w:t>
      </w:r>
      <w:r w:rsidR="006B0AC6">
        <w:rPr>
          <w:sz w:val="18"/>
          <w:szCs w:val="18"/>
        </w:rPr>
        <w:t>решение ГД от 27.12.2013 №173-нд</w:t>
      </w:r>
      <w:r w:rsidR="006B0AC6" w:rsidRPr="006B0AC6">
        <w:rPr>
          <w:sz w:val="18"/>
          <w:szCs w:val="18"/>
        </w:rPr>
        <w:t>;</w:t>
      </w:r>
    </w:p>
  </w:footnote>
  <w:footnote w:id="8">
    <w:p w:rsidR="00102F20" w:rsidRDefault="00102F20" w:rsidP="0047153C">
      <w:pPr>
        <w:pStyle w:val="a9"/>
      </w:pPr>
      <w:r w:rsidRPr="0047153C">
        <w:rPr>
          <w:sz w:val="18"/>
          <w:szCs w:val="18"/>
        </w:rPr>
        <w:footnoteRef/>
      </w:r>
      <w:r w:rsidRPr="0047153C">
        <w:rPr>
          <w:sz w:val="18"/>
          <w:szCs w:val="18"/>
        </w:rPr>
        <w:t xml:space="preserve"> Далее </w:t>
      </w:r>
      <w:r w:rsidR="006B0AC6">
        <w:rPr>
          <w:sz w:val="18"/>
          <w:szCs w:val="18"/>
        </w:rPr>
        <w:t>– разработчик проекта, Администрация</w:t>
      </w:r>
      <w:r w:rsidRPr="00E13849">
        <w:t>.</w:t>
      </w:r>
    </w:p>
    <w:p w:rsidR="00102F20" w:rsidRDefault="00102F20" w:rsidP="00102F20">
      <w:pPr>
        <w:pStyle w:val="a9"/>
        <w:jc w:val="both"/>
      </w:pPr>
    </w:p>
  </w:footnote>
  <w:footnote w:id="9">
    <w:p w:rsidR="007979FE" w:rsidRDefault="007979FE" w:rsidP="007979FE">
      <w:pPr>
        <w:pStyle w:val="a9"/>
        <w:jc w:val="both"/>
      </w:pPr>
      <w:r w:rsidRPr="0047153C">
        <w:rPr>
          <w:sz w:val="18"/>
          <w:szCs w:val="18"/>
        </w:rPr>
        <w:footnoteRef/>
      </w:r>
      <w:r w:rsidRPr="0047153C">
        <w:rPr>
          <w:sz w:val="18"/>
          <w:szCs w:val="18"/>
        </w:rPr>
        <w:t xml:space="preserve"> Далее </w:t>
      </w:r>
      <w:r>
        <w:rPr>
          <w:sz w:val="18"/>
          <w:szCs w:val="18"/>
        </w:rPr>
        <w:t>– Федеральный закон от 30.09.2015 № 273 – ФЗ «Об особенностях составления и утверждения проектов бюджетов бюджетной системы Российской Федерации на 2016 год, о внесении изменений в отдельные законодательные акты Российской Федерации и признание утратившей силу статьи 3 Федерального закона «О приостановлении действия отдельных положений Бюджетного кодекса Российской Федерации»</w:t>
      </w:r>
      <w:r w:rsidR="003276B3">
        <w:rPr>
          <w:sz w:val="18"/>
          <w:szCs w:val="18"/>
        </w:rPr>
        <w:t>.</w:t>
      </w:r>
    </w:p>
    <w:p w:rsidR="007979FE" w:rsidRDefault="007979FE" w:rsidP="007979FE">
      <w:pPr>
        <w:pStyle w:val="a9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60A4"/>
    <w:multiLevelType w:val="hybridMultilevel"/>
    <w:tmpl w:val="E8D491D6"/>
    <w:lvl w:ilvl="0" w:tplc="682E3AB6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5497D"/>
    <w:multiLevelType w:val="hybridMultilevel"/>
    <w:tmpl w:val="70249AFA"/>
    <w:lvl w:ilvl="0" w:tplc="313AE5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6A411A"/>
    <w:multiLevelType w:val="hybridMultilevel"/>
    <w:tmpl w:val="40A0A5E2"/>
    <w:lvl w:ilvl="0" w:tplc="457029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4E774C4"/>
    <w:multiLevelType w:val="hybridMultilevel"/>
    <w:tmpl w:val="77D47480"/>
    <w:lvl w:ilvl="0" w:tplc="0D5025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0"/>
  </w:num>
  <w:num w:numId="5">
    <w:abstractNumId w:val="3"/>
  </w:num>
  <w:num w:numId="6">
    <w:abstractNumId w:val="7"/>
  </w:num>
  <w:num w:numId="7">
    <w:abstractNumId w:val="1"/>
  </w:num>
  <w:num w:numId="8">
    <w:abstractNumId w:val="0"/>
  </w:num>
  <w:num w:numId="9">
    <w:abstractNumId w:val="8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2D2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6B49"/>
    <w:rsid w:val="0003737E"/>
    <w:rsid w:val="00040033"/>
    <w:rsid w:val="00040373"/>
    <w:rsid w:val="000405A8"/>
    <w:rsid w:val="0004064E"/>
    <w:rsid w:val="000406CD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D67"/>
    <w:rsid w:val="00052010"/>
    <w:rsid w:val="000524E3"/>
    <w:rsid w:val="0005317C"/>
    <w:rsid w:val="00053EE1"/>
    <w:rsid w:val="000542D6"/>
    <w:rsid w:val="0005437C"/>
    <w:rsid w:val="000548B0"/>
    <w:rsid w:val="00055D13"/>
    <w:rsid w:val="00056681"/>
    <w:rsid w:val="000600D9"/>
    <w:rsid w:val="00060542"/>
    <w:rsid w:val="000609BA"/>
    <w:rsid w:val="00060D6B"/>
    <w:rsid w:val="00060FB4"/>
    <w:rsid w:val="000610EC"/>
    <w:rsid w:val="00061C0D"/>
    <w:rsid w:val="00062ABA"/>
    <w:rsid w:val="00062D96"/>
    <w:rsid w:val="0006328D"/>
    <w:rsid w:val="00063BD4"/>
    <w:rsid w:val="000642BA"/>
    <w:rsid w:val="00064709"/>
    <w:rsid w:val="00064907"/>
    <w:rsid w:val="000655E5"/>
    <w:rsid w:val="00065AFA"/>
    <w:rsid w:val="00065C49"/>
    <w:rsid w:val="0006600A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FCE"/>
    <w:rsid w:val="00073BCE"/>
    <w:rsid w:val="000745DB"/>
    <w:rsid w:val="0007474E"/>
    <w:rsid w:val="00074773"/>
    <w:rsid w:val="000747B9"/>
    <w:rsid w:val="000747BF"/>
    <w:rsid w:val="000747F8"/>
    <w:rsid w:val="000751B7"/>
    <w:rsid w:val="00075C7A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5B7"/>
    <w:rsid w:val="00096C1B"/>
    <w:rsid w:val="00096DE6"/>
    <w:rsid w:val="00097B40"/>
    <w:rsid w:val="000A038A"/>
    <w:rsid w:val="000A06C0"/>
    <w:rsid w:val="000A1357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825"/>
    <w:rsid w:val="000B49E6"/>
    <w:rsid w:val="000B52B4"/>
    <w:rsid w:val="000B56CB"/>
    <w:rsid w:val="000B5712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A78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3A0C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2F20"/>
    <w:rsid w:val="00103219"/>
    <w:rsid w:val="00104562"/>
    <w:rsid w:val="00104D3A"/>
    <w:rsid w:val="00104E89"/>
    <w:rsid w:val="001054C9"/>
    <w:rsid w:val="00105B56"/>
    <w:rsid w:val="00106681"/>
    <w:rsid w:val="001108DB"/>
    <w:rsid w:val="00110C81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A7F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60F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3828"/>
    <w:rsid w:val="00143A4F"/>
    <w:rsid w:val="001446D5"/>
    <w:rsid w:val="00144DBB"/>
    <w:rsid w:val="00144F57"/>
    <w:rsid w:val="001456B0"/>
    <w:rsid w:val="00145B96"/>
    <w:rsid w:val="00146B91"/>
    <w:rsid w:val="00147EB2"/>
    <w:rsid w:val="001503B3"/>
    <w:rsid w:val="001504B3"/>
    <w:rsid w:val="00150A05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31B9"/>
    <w:rsid w:val="00163EDE"/>
    <w:rsid w:val="0016426B"/>
    <w:rsid w:val="00166584"/>
    <w:rsid w:val="00166621"/>
    <w:rsid w:val="00166C57"/>
    <w:rsid w:val="00167936"/>
    <w:rsid w:val="00167F5E"/>
    <w:rsid w:val="00170438"/>
    <w:rsid w:val="00171D80"/>
    <w:rsid w:val="00171F8E"/>
    <w:rsid w:val="00172319"/>
    <w:rsid w:val="00172D21"/>
    <w:rsid w:val="00172DB7"/>
    <w:rsid w:val="00173741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693B"/>
    <w:rsid w:val="00196D43"/>
    <w:rsid w:val="001972B1"/>
    <w:rsid w:val="0019740C"/>
    <w:rsid w:val="001978D3"/>
    <w:rsid w:val="001A04C5"/>
    <w:rsid w:val="001A0993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816"/>
    <w:rsid w:val="001B5C88"/>
    <w:rsid w:val="001B6534"/>
    <w:rsid w:val="001B67C2"/>
    <w:rsid w:val="001B6B47"/>
    <w:rsid w:val="001B735D"/>
    <w:rsid w:val="001C080E"/>
    <w:rsid w:val="001C205D"/>
    <w:rsid w:val="001C25F7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B5"/>
    <w:rsid w:val="001D3DE2"/>
    <w:rsid w:val="001D4720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1F1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59F9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1DE"/>
    <w:rsid w:val="002106C1"/>
    <w:rsid w:val="002114F4"/>
    <w:rsid w:val="00212455"/>
    <w:rsid w:val="002125F8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52C4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3B2"/>
    <w:rsid w:val="00235953"/>
    <w:rsid w:val="00235D47"/>
    <w:rsid w:val="00236700"/>
    <w:rsid w:val="0023694A"/>
    <w:rsid w:val="00237078"/>
    <w:rsid w:val="002371B3"/>
    <w:rsid w:val="002374B1"/>
    <w:rsid w:val="00237564"/>
    <w:rsid w:val="00240808"/>
    <w:rsid w:val="00240B20"/>
    <w:rsid w:val="00241B10"/>
    <w:rsid w:val="00242077"/>
    <w:rsid w:val="00242231"/>
    <w:rsid w:val="00244C87"/>
    <w:rsid w:val="00244D0E"/>
    <w:rsid w:val="00245B7D"/>
    <w:rsid w:val="00245E20"/>
    <w:rsid w:val="002461FF"/>
    <w:rsid w:val="00246317"/>
    <w:rsid w:val="00247A67"/>
    <w:rsid w:val="0025132C"/>
    <w:rsid w:val="002514AE"/>
    <w:rsid w:val="002517FB"/>
    <w:rsid w:val="00251AE2"/>
    <w:rsid w:val="00251BCE"/>
    <w:rsid w:val="00251E42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7CBB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1A9"/>
    <w:rsid w:val="002A79B8"/>
    <w:rsid w:val="002A7BE9"/>
    <w:rsid w:val="002B077A"/>
    <w:rsid w:val="002B0F87"/>
    <w:rsid w:val="002B10B9"/>
    <w:rsid w:val="002B3FC4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65A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79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52C"/>
    <w:rsid w:val="002F77BC"/>
    <w:rsid w:val="002F7923"/>
    <w:rsid w:val="002F7B46"/>
    <w:rsid w:val="003002DD"/>
    <w:rsid w:val="00300582"/>
    <w:rsid w:val="00301467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B96"/>
    <w:rsid w:val="00307EF9"/>
    <w:rsid w:val="00307F18"/>
    <w:rsid w:val="0031027A"/>
    <w:rsid w:val="0031151D"/>
    <w:rsid w:val="00311F62"/>
    <w:rsid w:val="003134DB"/>
    <w:rsid w:val="003135FE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276B3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08C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7BA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7BDA"/>
    <w:rsid w:val="00380C63"/>
    <w:rsid w:val="0038116B"/>
    <w:rsid w:val="00381EBA"/>
    <w:rsid w:val="003826A4"/>
    <w:rsid w:val="00383296"/>
    <w:rsid w:val="003835CD"/>
    <w:rsid w:val="00383A1D"/>
    <w:rsid w:val="0038460A"/>
    <w:rsid w:val="003846D3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5342"/>
    <w:rsid w:val="003A61E2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9D8"/>
    <w:rsid w:val="00421CCF"/>
    <w:rsid w:val="00421E28"/>
    <w:rsid w:val="004229CC"/>
    <w:rsid w:val="00422ED2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2A36"/>
    <w:rsid w:val="0043311F"/>
    <w:rsid w:val="00433215"/>
    <w:rsid w:val="00433283"/>
    <w:rsid w:val="0043334D"/>
    <w:rsid w:val="00433641"/>
    <w:rsid w:val="0043398B"/>
    <w:rsid w:val="00433B9D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5B3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88A"/>
    <w:rsid w:val="004669AA"/>
    <w:rsid w:val="004674A6"/>
    <w:rsid w:val="004674B2"/>
    <w:rsid w:val="00467C9B"/>
    <w:rsid w:val="004701E0"/>
    <w:rsid w:val="00470684"/>
    <w:rsid w:val="0047121E"/>
    <w:rsid w:val="00471266"/>
    <w:rsid w:val="0047153C"/>
    <w:rsid w:val="00471817"/>
    <w:rsid w:val="00472171"/>
    <w:rsid w:val="00472B84"/>
    <w:rsid w:val="0047349B"/>
    <w:rsid w:val="00473602"/>
    <w:rsid w:val="00474994"/>
    <w:rsid w:val="004778D3"/>
    <w:rsid w:val="00477EAA"/>
    <w:rsid w:val="004800A8"/>
    <w:rsid w:val="004809C4"/>
    <w:rsid w:val="00480C67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878D9"/>
    <w:rsid w:val="00487A7B"/>
    <w:rsid w:val="00491316"/>
    <w:rsid w:val="0049133A"/>
    <w:rsid w:val="00492B0A"/>
    <w:rsid w:val="00494A66"/>
    <w:rsid w:val="00494EDA"/>
    <w:rsid w:val="0049527C"/>
    <w:rsid w:val="00496796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A69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1245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5855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AD8"/>
    <w:rsid w:val="00534BBA"/>
    <w:rsid w:val="00535D1E"/>
    <w:rsid w:val="005362B8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44B"/>
    <w:rsid w:val="00544948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665"/>
    <w:rsid w:val="00571B64"/>
    <w:rsid w:val="0057258C"/>
    <w:rsid w:val="005740A0"/>
    <w:rsid w:val="00574308"/>
    <w:rsid w:val="005744AE"/>
    <w:rsid w:val="0057469B"/>
    <w:rsid w:val="00574997"/>
    <w:rsid w:val="00575005"/>
    <w:rsid w:val="00575299"/>
    <w:rsid w:val="00575F8A"/>
    <w:rsid w:val="0057602B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8AF"/>
    <w:rsid w:val="00593DE3"/>
    <w:rsid w:val="00594572"/>
    <w:rsid w:val="00594611"/>
    <w:rsid w:val="00594698"/>
    <w:rsid w:val="00594E0B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A779F"/>
    <w:rsid w:val="005B0C18"/>
    <w:rsid w:val="005B1577"/>
    <w:rsid w:val="005B21C1"/>
    <w:rsid w:val="005B2A3A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C94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4421"/>
    <w:rsid w:val="005C506E"/>
    <w:rsid w:val="005C562B"/>
    <w:rsid w:val="005C5877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2"/>
    <w:rsid w:val="005E0E24"/>
    <w:rsid w:val="005E1F4B"/>
    <w:rsid w:val="005E2A49"/>
    <w:rsid w:val="005E360F"/>
    <w:rsid w:val="005E3A30"/>
    <w:rsid w:val="005E4021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69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067C0"/>
    <w:rsid w:val="006107EB"/>
    <w:rsid w:val="00610DCD"/>
    <w:rsid w:val="0061135B"/>
    <w:rsid w:val="0061279C"/>
    <w:rsid w:val="0061293F"/>
    <w:rsid w:val="00613FD3"/>
    <w:rsid w:val="00615050"/>
    <w:rsid w:val="0061551F"/>
    <w:rsid w:val="006200A0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526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1FC5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328D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97F0F"/>
    <w:rsid w:val="006A14BB"/>
    <w:rsid w:val="006A1EAC"/>
    <w:rsid w:val="006A2467"/>
    <w:rsid w:val="006A286B"/>
    <w:rsid w:val="006A2A57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A7BB1"/>
    <w:rsid w:val="006B00D9"/>
    <w:rsid w:val="006B05F7"/>
    <w:rsid w:val="006B0AC6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8D8"/>
    <w:rsid w:val="006C3BAE"/>
    <w:rsid w:val="006C420D"/>
    <w:rsid w:val="006C51AD"/>
    <w:rsid w:val="006C7740"/>
    <w:rsid w:val="006D0A77"/>
    <w:rsid w:val="006D0B0D"/>
    <w:rsid w:val="006D0BAE"/>
    <w:rsid w:val="006D0C94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2CB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1C66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5B4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2D0C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9FE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2101"/>
    <w:rsid w:val="007C2DD0"/>
    <w:rsid w:val="007C31F1"/>
    <w:rsid w:val="007C3261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C20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4B9B"/>
    <w:rsid w:val="008257F5"/>
    <w:rsid w:val="00825DB8"/>
    <w:rsid w:val="00826953"/>
    <w:rsid w:val="0082697B"/>
    <w:rsid w:val="00826A71"/>
    <w:rsid w:val="00827051"/>
    <w:rsid w:val="00827675"/>
    <w:rsid w:val="00827A03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38D4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37BD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D9C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C6"/>
    <w:rsid w:val="008B50FA"/>
    <w:rsid w:val="008B58DC"/>
    <w:rsid w:val="008B5F8D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3BB4"/>
    <w:rsid w:val="008D4041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2D9"/>
    <w:rsid w:val="009024FE"/>
    <w:rsid w:val="00902A85"/>
    <w:rsid w:val="00902E6B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5369"/>
    <w:rsid w:val="0095578D"/>
    <w:rsid w:val="0095585E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4B02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A6"/>
    <w:rsid w:val="009B32EE"/>
    <w:rsid w:val="009B3BAE"/>
    <w:rsid w:val="009B5280"/>
    <w:rsid w:val="009B5457"/>
    <w:rsid w:val="009B5C9C"/>
    <w:rsid w:val="009B5CEB"/>
    <w:rsid w:val="009B5EC4"/>
    <w:rsid w:val="009B63BB"/>
    <w:rsid w:val="009B6920"/>
    <w:rsid w:val="009B69FB"/>
    <w:rsid w:val="009B6D69"/>
    <w:rsid w:val="009B7000"/>
    <w:rsid w:val="009B7195"/>
    <w:rsid w:val="009B77CC"/>
    <w:rsid w:val="009B7DF0"/>
    <w:rsid w:val="009C04F8"/>
    <w:rsid w:val="009C0CB3"/>
    <w:rsid w:val="009C16E4"/>
    <w:rsid w:val="009C2960"/>
    <w:rsid w:val="009C3077"/>
    <w:rsid w:val="009C311B"/>
    <w:rsid w:val="009C3163"/>
    <w:rsid w:val="009C3A0E"/>
    <w:rsid w:val="009C3DAC"/>
    <w:rsid w:val="009C4315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1EAD"/>
    <w:rsid w:val="009D2086"/>
    <w:rsid w:val="009D2657"/>
    <w:rsid w:val="009D28DE"/>
    <w:rsid w:val="009D314C"/>
    <w:rsid w:val="009D31AA"/>
    <w:rsid w:val="009D37E0"/>
    <w:rsid w:val="009D445F"/>
    <w:rsid w:val="009D4A3B"/>
    <w:rsid w:val="009D7706"/>
    <w:rsid w:val="009E00B5"/>
    <w:rsid w:val="009E10F3"/>
    <w:rsid w:val="009E11CA"/>
    <w:rsid w:val="009E1E21"/>
    <w:rsid w:val="009E263C"/>
    <w:rsid w:val="009E271D"/>
    <w:rsid w:val="009E27AB"/>
    <w:rsid w:val="009E2AF9"/>
    <w:rsid w:val="009E309D"/>
    <w:rsid w:val="009E3742"/>
    <w:rsid w:val="009E37DE"/>
    <w:rsid w:val="009E445B"/>
    <w:rsid w:val="009E4B7C"/>
    <w:rsid w:val="009E4E80"/>
    <w:rsid w:val="009E5594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52EC"/>
    <w:rsid w:val="00A054E8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1D0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60C3D"/>
    <w:rsid w:val="00A60DB8"/>
    <w:rsid w:val="00A60F2D"/>
    <w:rsid w:val="00A617BC"/>
    <w:rsid w:val="00A61D66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6E83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3135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1F8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52F2"/>
    <w:rsid w:val="00AE5C67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C11"/>
    <w:rsid w:val="00AF5D2B"/>
    <w:rsid w:val="00B00142"/>
    <w:rsid w:val="00B00603"/>
    <w:rsid w:val="00B009F0"/>
    <w:rsid w:val="00B0153A"/>
    <w:rsid w:val="00B019A1"/>
    <w:rsid w:val="00B01BE3"/>
    <w:rsid w:val="00B033CF"/>
    <w:rsid w:val="00B0374C"/>
    <w:rsid w:val="00B03AFE"/>
    <w:rsid w:val="00B0451B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5FF3"/>
    <w:rsid w:val="00B164DE"/>
    <w:rsid w:val="00B16EFF"/>
    <w:rsid w:val="00B17978"/>
    <w:rsid w:val="00B20882"/>
    <w:rsid w:val="00B21344"/>
    <w:rsid w:val="00B21F98"/>
    <w:rsid w:val="00B223EA"/>
    <w:rsid w:val="00B22823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E5B"/>
    <w:rsid w:val="00B54336"/>
    <w:rsid w:val="00B54F8D"/>
    <w:rsid w:val="00B5531A"/>
    <w:rsid w:val="00B55A61"/>
    <w:rsid w:val="00B5641C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1BDC"/>
    <w:rsid w:val="00BA2ACC"/>
    <w:rsid w:val="00BA32CA"/>
    <w:rsid w:val="00BA3417"/>
    <w:rsid w:val="00BA3C29"/>
    <w:rsid w:val="00BA49DD"/>
    <w:rsid w:val="00BA4BF2"/>
    <w:rsid w:val="00BA5584"/>
    <w:rsid w:val="00BA55C5"/>
    <w:rsid w:val="00BA5D80"/>
    <w:rsid w:val="00BA5EF0"/>
    <w:rsid w:val="00BA63FC"/>
    <w:rsid w:val="00BA6462"/>
    <w:rsid w:val="00BA6613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38B"/>
    <w:rsid w:val="00BC6734"/>
    <w:rsid w:val="00BC6862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5D5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B8"/>
    <w:rsid w:val="00BF5CED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C52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607C"/>
    <w:rsid w:val="00C161E4"/>
    <w:rsid w:val="00C1663E"/>
    <w:rsid w:val="00C169B7"/>
    <w:rsid w:val="00C16BDB"/>
    <w:rsid w:val="00C16BF1"/>
    <w:rsid w:val="00C17194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0853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407"/>
    <w:rsid w:val="00C36908"/>
    <w:rsid w:val="00C36CB8"/>
    <w:rsid w:val="00C3744B"/>
    <w:rsid w:val="00C37D98"/>
    <w:rsid w:val="00C37EFE"/>
    <w:rsid w:val="00C4067C"/>
    <w:rsid w:val="00C40E9B"/>
    <w:rsid w:val="00C40FFD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0815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935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1EAE"/>
    <w:rsid w:val="00CB27A4"/>
    <w:rsid w:val="00CB33AE"/>
    <w:rsid w:val="00CB3A53"/>
    <w:rsid w:val="00CB40AF"/>
    <w:rsid w:val="00CB46AF"/>
    <w:rsid w:val="00CB5690"/>
    <w:rsid w:val="00CB5EA2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73"/>
    <w:rsid w:val="00CF59DF"/>
    <w:rsid w:val="00CF6681"/>
    <w:rsid w:val="00CF6A91"/>
    <w:rsid w:val="00CF6D50"/>
    <w:rsid w:val="00CF7218"/>
    <w:rsid w:val="00CF7FAE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DA5"/>
    <w:rsid w:val="00D13700"/>
    <w:rsid w:val="00D13E1D"/>
    <w:rsid w:val="00D13F68"/>
    <w:rsid w:val="00D14360"/>
    <w:rsid w:val="00D147F4"/>
    <w:rsid w:val="00D16328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6A03"/>
    <w:rsid w:val="00D27051"/>
    <w:rsid w:val="00D27690"/>
    <w:rsid w:val="00D27E73"/>
    <w:rsid w:val="00D30B1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FC"/>
    <w:rsid w:val="00D55134"/>
    <w:rsid w:val="00D5545D"/>
    <w:rsid w:val="00D5548E"/>
    <w:rsid w:val="00D55773"/>
    <w:rsid w:val="00D557F6"/>
    <w:rsid w:val="00D564C0"/>
    <w:rsid w:val="00D5702C"/>
    <w:rsid w:val="00D5709E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D5B"/>
    <w:rsid w:val="00D77E36"/>
    <w:rsid w:val="00D77E76"/>
    <w:rsid w:val="00D80005"/>
    <w:rsid w:val="00D805C7"/>
    <w:rsid w:val="00D8132E"/>
    <w:rsid w:val="00D81E96"/>
    <w:rsid w:val="00D826E9"/>
    <w:rsid w:val="00D82A65"/>
    <w:rsid w:val="00D839C9"/>
    <w:rsid w:val="00D83A21"/>
    <w:rsid w:val="00D83B5E"/>
    <w:rsid w:val="00D840A7"/>
    <w:rsid w:val="00D84473"/>
    <w:rsid w:val="00D84692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9E7"/>
    <w:rsid w:val="00DA0A1F"/>
    <w:rsid w:val="00DA0EB3"/>
    <w:rsid w:val="00DA205C"/>
    <w:rsid w:val="00DA217F"/>
    <w:rsid w:val="00DA239E"/>
    <w:rsid w:val="00DA268E"/>
    <w:rsid w:val="00DA26EA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47"/>
    <w:rsid w:val="00DB5576"/>
    <w:rsid w:val="00DB57EE"/>
    <w:rsid w:val="00DB5828"/>
    <w:rsid w:val="00DB61CF"/>
    <w:rsid w:val="00DB64E4"/>
    <w:rsid w:val="00DB6578"/>
    <w:rsid w:val="00DB6DA0"/>
    <w:rsid w:val="00DC061E"/>
    <w:rsid w:val="00DC08C5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C04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B2A"/>
    <w:rsid w:val="00DE1C0E"/>
    <w:rsid w:val="00DE1E51"/>
    <w:rsid w:val="00DE2179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5852"/>
    <w:rsid w:val="00E05CDC"/>
    <w:rsid w:val="00E0628B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027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0FA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538"/>
    <w:rsid w:val="00E3496E"/>
    <w:rsid w:val="00E35672"/>
    <w:rsid w:val="00E35962"/>
    <w:rsid w:val="00E36107"/>
    <w:rsid w:val="00E36804"/>
    <w:rsid w:val="00E369C5"/>
    <w:rsid w:val="00E3733A"/>
    <w:rsid w:val="00E37508"/>
    <w:rsid w:val="00E3766C"/>
    <w:rsid w:val="00E37BFD"/>
    <w:rsid w:val="00E37CE3"/>
    <w:rsid w:val="00E37D10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63E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4DF9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3E5"/>
    <w:rsid w:val="00EA1576"/>
    <w:rsid w:val="00EA2F06"/>
    <w:rsid w:val="00EA32E7"/>
    <w:rsid w:val="00EA4E63"/>
    <w:rsid w:val="00EA4FC0"/>
    <w:rsid w:val="00EA51A3"/>
    <w:rsid w:val="00EA5710"/>
    <w:rsid w:val="00EA6251"/>
    <w:rsid w:val="00EA682D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4BA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18E3"/>
    <w:rsid w:val="00EE2E76"/>
    <w:rsid w:val="00EE2F7B"/>
    <w:rsid w:val="00EE30E6"/>
    <w:rsid w:val="00EE3568"/>
    <w:rsid w:val="00EE3910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58C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7394"/>
    <w:rsid w:val="00EF7DA3"/>
    <w:rsid w:val="00F000B9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3CF"/>
    <w:rsid w:val="00F07544"/>
    <w:rsid w:val="00F0783D"/>
    <w:rsid w:val="00F1105B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DD3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5E11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8AD"/>
    <w:rsid w:val="00F74A07"/>
    <w:rsid w:val="00F75074"/>
    <w:rsid w:val="00F7517D"/>
    <w:rsid w:val="00F75644"/>
    <w:rsid w:val="00F75DD9"/>
    <w:rsid w:val="00F767CC"/>
    <w:rsid w:val="00F76D56"/>
    <w:rsid w:val="00F77299"/>
    <w:rsid w:val="00F7736E"/>
    <w:rsid w:val="00F7743E"/>
    <w:rsid w:val="00F807FB"/>
    <w:rsid w:val="00F80AEF"/>
    <w:rsid w:val="00F8169F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1F48"/>
    <w:rsid w:val="00F92862"/>
    <w:rsid w:val="00F92A5B"/>
    <w:rsid w:val="00F9310B"/>
    <w:rsid w:val="00F93228"/>
    <w:rsid w:val="00F93862"/>
    <w:rsid w:val="00F94095"/>
    <w:rsid w:val="00F94FEB"/>
    <w:rsid w:val="00F951B6"/>
    <w:rsid w:val="00F95661"/>
    <w:rsid w:val="00F95F9B"/>
    <w:rsid w:val="00F963EB"/>
    <w:rsid w:val="00F96697"/>
    <w:rsid w:val="00F96ACD"/>
    <w:rsid w:val="00F97648"/>
    <w:rsid w:val="00F976AC"/>
    <w:rsid w:val="00FA13B2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0F3D"/>
    <w:rsid w:val="00FC1806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364"/>
    <w:rsid w:val="00FE5672"/>
    <w:rsid w:val="00FE5702"/>
    <w:rsid w:val="00FE5FD2"/>
    <w:rsid w:val="00FE7674"/>
    <w:rsid w:val="00FE7817"/>
    <w:rsid w:val="00FE7DC0"/>
    <w:rsid w:val="00FF05B3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0A70D34-96D3-4111-BF5D-FA4EB681D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A1BDC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D26A0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26A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1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F5B77-F0D8-4A88-A79F-B6C68AAA8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3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Амброс Ольга Владимировна</cp:lastModifiedBy>
  <cp:revision>39</cp:revision>
  <cp:lastPrinted>2015-10-11T21:15:00Z</cp:lastPrinted>
  <dcterms:created xsi:type="dcterms:W3CDTF">2015-10-04T04:02:00Z</dcterms:created>
  <dcterms:modified xsi:type="dcterms:W3CDTF">2015-10-11T21:16:00Z</dcterms:modified>
</cp:coreProperties>
</file>