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959" w:type="dxa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1425C4" w:rsidP="006132AC">
            <w:pPr>
              <w:ind w:right="317"/>
              <w:jc w:val="center"/>
            </w:pPr>
            <w:r w:rsidRPr="001425C4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950D1F" w:rsidP="006132AC">
            <w:pPr>
              <w:ind w:left="-108"/>
              <w:rPr>
                <w:rFonts w:ascii="Arial" w:hAnsi="Arial"/>
                <w:sz w:val="16"/>
              </w:rPr>
            </w:pPr>
            <w:r w:rsidRPr="00950D1F"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A95468">
      <w:pPr>
        <w:pStyle w:val="2"/>
        <w:spacing w:before="12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6E26BB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 w:rsidR="006E26BB">
        <w:rPr>
          <w:color w:val="auto"/>
          <w:sz w:val="28"/>
          <w:szCs w:val="28"/>
        </w:rPr>
        <w:t>решения Городской Думы</w:t>
      </w:r>
      <w:r>
        <w:rPr>
          <w:color w:val="auto"/>
          <w:sz w:val="28"/>
          <w:szCs w:val="28"/>
        </w:rPr>
        <w:t xml:space="preserve"> Петропавловск-Камчатского городского округа «О </w:t>
      </w:r>
      <w:r w:rsidR="0002437B">
        <w:rPr>
          <w:color w:val="auto"/>
          <w:sz w:val="28"/>
          <w:szCs w:val="28"/>
        </w:rPr>
        <w:t>внесении изменений в Прогнозный план приватизации объектов муниципальной собственности Петропавловск-Камчатского городского округа на 2015 год, утверждённый решением Городской Думы Петропавловск-Камчатского городского округа от 22.10.2014 № 583-р»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736277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736277">
        <w:rPr>
          <w:b w:val="0"/>
          <w:color w:val="auto"/>
          <w:sz w:val="28"/>
          <w:szCs w:val="28"/>
        </w:rPr>
        <w:t>13</w:t>
      </w:r>
      <w:r w:rsidR="008430A7" w:rsidRPr="00736277">
        <w:rPr>
          <w:b w:val="0"/>
          <w:color w:val="auto"/>
          <w:sz w:val="28"/>
          <w:szCs w:val="28"/>
        </w:rPr>
        <w:t xml:space="preserve"> </w:t>
      </w:r>
      <w:r w:rsidR="006E26BB" w:rsidRPr="00736277">
        <w:rPr>
          <w:b w:val="0"/>
          <w:color w:val="auto"/>
          <w:sz w:val="28"/>
          <w:szCs w:val="28"/>
        </w:rPr>
        <w:t>августа</w:t>
      </w:r>
      <w:r w:rsidR="00C23BFC" w:rsidRPr="00736277">
        <w:rPr>
          <w:b w:val="0"/>
          <w:color w:val="auto"/>
          <w:sz w:val="28"/>
          <w:szCs w:val="28"/>
        </w:rPr>
        <w:t xml:space="preserve"> 2015</w:t>
      </w:r>
      <w:r w:rsidR="001414A7" w:rsidRPr="00736277">
        <w:rPr>
          <w:b w:val="0"/>
          <w:color w:val="auto"/>
          <w:sz w:val="28"/>
          <w:szCs w:val="28"/>
        </w:rPr>
        <w:t xml:space="preserve"> года</w:t>
      </w:r>
      <w:r w:rsidR="001414A7" w:rsidRPr="00F57DA2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F00453">
        <w:rPr>
          <w:b w:val="0"/>
          <w:color w:val="auto"/>
          <w:sz w:val="28"/>
          <w:szCs w:val="28"/>
        </w:rPr>
        <w:t xml:space="preserve"> </w:t>
      </w:r>
      <w:r w:rsidR="001414A7" w:rsidRPr="00736277">
        <w:rPr>
          <w:b w:val="0"/>
          <w:color w:val="auto"/>
          <w:sz w:val="28"/>
          <w:szCs w:val="28"/>
        </w:rPr>
        <w:t>№ 01-07/</w:t>
      </w:r>
      <w:r w:rsidRPr="00736277">
        <w:rPr>
          <w:b w:val="0"/>
          <w:color w:val="auto"/>
          <w:sz w:val="28"/>
          <w:szCs w:val="28"/>
        </w:rPr>
        <w:t>29</w:t>
      </w:r>
      <w:r w:rsidR="001414A7" w:rsidRPr="00736277">
        <w:rPr>
          <w:b w:val="0"/>
          <w:color w:val="auto"/>
          <w:sz w:val="28"/>
          <w:szCs w:val="28"/>
        </w:rPr>
        <w:t>-03/э</w:t>
      </w:r>
    </w:p>
    <w:p w:rsidR="00965F69" w:rsidRDefault="001414A7" w:rsidP="00A95468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инспектором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З.Г. Алтонченко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F00453" w:rsidRDefault="001414A7" w:rsidP="00F0045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="006E26BB" w:rsidRPr="006E26BB">
        <w:rPr>
          <w:b w:val="0"/>
          <w:color w:val="auto"/>
          <w:sz w:val="28"/>
          <w:szCs w:val="28"/>
        </w:rPr>
        <w:t>решения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</w:t>
      </w:r>
      <w:r w:rsidR="006E26BB">
        <w:rPr>
          <w:b w:val="0"/>
          <w:color w:val="auto"/>
          <w:sz w:val="28"/>
          <w:szCs w:val="28"/>
        </w:rPr>
        <w:t>Городской Думы</w:t>
      </w:r>
      <w:r w:rsidRPr="001A0723">
        <w:rPr>
          <w:b w:val="0"/>
          <w:color w:val="auto"/>
          <w:sz w:val="28"/>
          <w:szCs w:val="28"/>
        </w:rPr>
        <w:t xml:space="preserve"> Петропавловск-Камчатского городского округа </w:t>
      </w:r>
      <w:r w:rsidR="00F00453" w:rsidRPr="0002437B">
        <w:rPr>
          <w:b w:val="0"/>
          <w:color w:val="auto"/>
          <w:sz w:val="28"/>
          <w:szCs w:val="28"/>
        </w:rPr>
        <w:t>«</w:t>
      </w:r>
      <w:r w:rsidR="0002437B" w:rsidRPr="0002437B">
        <w:rPr>
          <w:b w:val="0"/>
          <w:color w:val="auto"/>
          <w:sz w:val="28"/>
          <w:szCs w:val="28"/>
        </w:rPr>
        <w:t>О внесении изменений в Прогнозный план приватизации объектов муниципальной собственности Петропавловск-Камчатского городского округа на 2015 год, утверждённый решением Городской Думы Петропавловск-Камчатского городского округа от 22.10.2014 № 583</w:t>
      </w:r>
      <w:r w:rsidR="0002437B">
        <w:rPr>
          <w:rStyle w:val="ab"/>
          <w:b w:val="0"/>
          <w:color w:val="auto"/>
          <w:sz w:val="28"/>
          <w:szCs w:val="28"/>
        </w:rPr>
        <w:footnoteReference w:id="6"/>
      </w:r>
      <w:r w:rsidR="0002437B">
        <w:rPr>
          <w:b w:val="0"/>
          <w:color w:val="auto"/>
          <w:sz w:val="28"/>
          <w:szCs w:val="28"/>
        </w:rPr>
        <w:t>» разработан Комитетом по управлению имуществом администрации Петропавловск-Камчатского городского округа</w:t>
      </w:r>
      <w:r w:rsidRPr="00A803CB">
        <w:rPr>
          <w:rStyle w:val="ab"/>
          <w:b w:val="0"/>
          <w:color w:val="auto"/>
          <w:sz w:val="28"/>
          <w:szCs w:val="28"/>
        </w:rPr>
        <w:footnoteReference w:id="7"/>
      </w:r>
      <w:r w:rsidRPr="00A803CB">
        <w:rPr>
          <w:b w:val="0"/>
          <w:color w:val="auto"/>
          <w:sz w:val="28"/>
          <w:szCs w:val="28"/>
        </w:rPr>
        <w:t>.</w:t>
      </w:r>
    </w:p>
    <w:p w:rsidR="0002437B" w:rsidRDefault="001414A7" w:rsidP="00573B1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73B12">
        <w:rPr>
          <w:sz w:val="28"/>
          <w:szCs w:val="28"/>
        </w:rPr>
        <w:t>Согласно проекту</w:t>
      </w:r>
      <w:r w:rsidR="00374AAF" w:rsidRPr="00573B12">
        <w:rPr>
          <w:sz w:val="28"/>
          <w:szCs w:val="28"/>
        </w:rPr>
        <w:t xml:space="preserve"> решения </w:t>
      </w:r>
      <w:r w:rsidR="0002437B">
        <w:rPr>
          <w:sz w:val="28"/>
          <w:szCs w:val="28"/>
        </w:rPr>
        <w:t>предлагается исключить из Прогнозного плана приватизации на 2015 год три объекта недвижимости (нежилые здания), а именно:</w:t>
      </w:r>
    </w:p>
    <w:p w:rsidR="0002437B" w:rsidRDefault="0002437B" w:rsidP="0002437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здание магазина по ул. Попова (площадь-125,9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02437B" w:rsidRPr="0002437B" w:rsidRDefault="0002437B" w:rsidP="0002437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здание магазина по ул. Сахалинская (площадь-58,1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02437B" w:rsidRPr="0002437B" w:rsidRDefault="0002437B" w:rsidP="0002437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по ул. </w:t>
      </w:r>
      <w:proofErr w:type="spellStart"/>
      <w:r>
        <w:rPr>
          <w:sz w:val="28"/>
          <w:szCs w:val="28"/>
        </w:rPr>
        <w:t>Максутова</w:t>
      </w:r>
      <w:proofErr w:type="spellEnd"/>
      <w:r>
        <w:rPr>
          <w:sz w:val="28"/>
          <w:szCs w:val="28"/>
        </w:rPr>
        <w:t xml:space="preserve"> (площадь-29,1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AD392B" w:rsidRDefault="0002437B" w:rsidP="00AD392B">
      <w:pPr>
        <w:pStyle w:val="ConsPlusNormal"/>
        <w:ind w:firstLine="540"/>
        <w:jc w:val="both"/>
      </w:pPr>
      <w:r>
        <w:lastRenderedPageBreak/>
        <w:t>Согласно письму</w:t>
      </w:r>
      <w:r>
        <w:rPr>
          <w:rStyle w:val="ab"/>
        </w:rPr>
        <w:footnoteReference w:id="8"/>
      </w:r>
      <w:r>
        <w:t xml:space="preserve"> Департамента градостроительства и земельных отношений администрации Петропавловск-Камчатского городского округа</w:t>
      </w:r>
      <w:r>
        <w:rPr>
          <w:rStyle w:val="ab"/>
        </w:rPr>
        <w:footnoteReference w:id="9"/>
      </w:r>
      <w:r>
        <w:t xml:space="preserve"> в адрес КУИ, причиной исключения из Прогнозного плана приватизации объектов по </w:t>
      </w:r>
      <w:r w:rsidRPr="00D1419F">
        <w:rPr>
          <w:i/>
        </w:rPr>
        <w:t>ул. Попова и ул. Сахалинской</w:t>
      </w:r>
      <w:r>
        <w:t xml:space="preserve"> является </w:t>
      </w:r>
      <w:r w:rsidR="00AC002E">
        <w:t xml:space="preserve">отсутствие должным образом оформленных и утверждённых документов по выполнению кадастровых работ и оценке рыночной стоимости земельных участков под объектами недвижимости. Окончание выполнения данных работ планируется в 2016-2018 годах. </w:t>
      </w:r>
      <w:r w:rsidR="00D5596C">
        <w:t xml:space="preserve">Поскольку </w:t>
      </w:r>
      <w:r w:rsidR="00AD392B">
        <w:t xml:space="preserve">согласно </w:t>
      </w:r>
      <w:proofErr w:type="gramStart"/>
      <w:r w:rsidR="00AD392B">
        <w:t>ч</w:t>
      </w:r>
      <w:proofErr w:type="gramEnd"/>
      <w:r w:rsidR="00AD392B">
        <w:t>.4 ст.35 Земельного Кодекса РФ отчуждение здания, сооружения, находящихся на земельном участке и принадлежащих одному лицу (КУИ), проводится вместе с земельным участком, то провести аукцион (во исполнение Прогнозного плана приватизации) с целью продажи данных объектов недвижимости, не представляется возможным.</w:t>
      </w:r>
    </w:p>
    <w:p w:rsidR="0002437B" w:rsidRDefault="00AC002E" w:rsidP="00AC00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письме сообщается, что земельный участок по </w:t>
      </w:r>
      <w:r w:rsidRPr="00D1419F">
        <w:rPr>
          <w:i/>
          <w:sz w:val="28"/>
          <w:szCs w:val="28"/>
        </w:rPr>
        <w:t xml:space="preserve">ул. </w:t>
      </w:r>
      <w:proofErr w:type="spellStart"/>
      <w:r w:rsidRPr="00D1419F">
        <w:rPr>
          <w:i/>
          <w:sz w:val="28"/>
          <w:szCs w:val="28"/>
        </w:rPr>
        <w:t>Максутова</w:t>
      </w:r>
      <w:proofErr w:type="spellEnd"/>
      <w:r>
        <w:rPr>
          <w:sz w:val="28"/>
          <w:szCs w:val="28"/>
        </w:rPr>
        <w:t xml:space="preserve"> не предусмотрен проектом планировки территории «Реконструкция застройки части центрального района Петропавловск-Камчатского городского округа (оз. </w:t>
      </w:r>
      <w:proofErr w:type="spellStart"/>
      <w:r>
        <w:rPr>
          <w:sz w:val="28"/>
          <w:szCs w:val="28"/>
        </w:rPr>
        <w:t>Култучное</w:t>
      </w:r>
      <w:proofErr w:type="spellEnd"/>
      <w:r>
        <w:rPr>
          <w:sz w:val="28"/>
          <w:szCs w:val="28"/>
        </w:rPr>
        <w:t xml:space="preserve">, ул. Ленинградская, ул. Пограничная до здания КГТУ им. В. Беринга, ул. </w:t>
      </w:r>
      <w:proofErr w:type="spellStart"/>
      <w:r>
        <w:rPr>
          <w:sz w:val="28"/>
          <w:szCs w:val="28"/>
        </w:rPr>
        <w:t>Максутова</w:t>
      </w:r>
      <w:proofErr w:type="spellEnd"/>
      <w:r>
        <w:rPr>
          <w:sz w:val="28"/>
          <w:szCs w:val="28"/>
        </w:rPr>
        <w:t>, ул. Набережная)»</w:t>
      </w:r>
      <w:r>
        <w:rPr>
          <w:rStyle w:val="ab"/>
          <w:sz w:val="28"/>
          <w:szCs w:val="28"/>
        </w:rPr>
        <w:footnoteReference w:id="10"/>
      </w:r>
      <w:r w:rsidR="00901829">
        <w:rPr>
          <w:sz w:val="28"/>
          <w:szCs w:val="28"/>
        </w:rPr>
        <w:t xml:space="preserve">, в </w:t>
      </w:r>
      <w:proofErr w:type="gramStart"/>
      <w:r w:rsidR="00901829">
        <w:rPr>
          <w:sz w:val="28"/>
          <w:szCs w:val="28"/>
        </w:rPr>
        <w:t>связи</w:t>
      </w:r>
      <w:proofErr w:type="gramEnd"/>
      <w:r w:rsidR="00901829">
        <w:rPr>
          <w:sz w:val="28"/>
          <w:szCs w:val="28"/>
        </w:rPr>
        <w:t xml:space="preserve"> с чем так</w:t>
      </w:r>
      <w:r w:rsidR="006E2EA6">
        <w:rPr>
          <w:sz w:val="28"/>
          <w:szCs w:val="28"/>
        </w:rPr>
        <w:t>же подлежит исключению из Прогнозного плана приватизации</w:t>
      </w:r>
      <w:r w:rsidR="00D1419F">
        <w:rPr>
          <w:sz w:val="28"/>
          <w:szCs w:val="28"/>
        </w:rPr>
        <w:t>.</w:t>
      </w:r>
    </w:p>
    <w:p w:rsidR="00AC002E" w:rsidRDefault="00D1419F" w:rsidP="00AC00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01829">
        <w:rPr>
          <w:sz w:val="28"/>
          <w:szCs w:val="28"/>
        </w:rPr>
        <w:t>ледует особо обратить внимание, что</w:t>
      </w:r>
      <w:r>
        <w:rPr>
          <w:sz w:val="28"/>
          <w:szCs w:val="28"/>
        </w:rPr>
        <w:t xml:space="preserve"> в результате исключения из Прогнозного плана приватизации данных объектов недвижимости, приведёт к </w:t>
      </w:r>
      <w:r w:rsidRPr="00D1419F">
        <w:rPr>
          <w:sz w:val="28"/>
          <w:szCs w:val="28"/>
          <w:u w:val="single"/>
        </w:rPr>
        <w:t>не поступлению</w:t>
      </w:r>
      <w:r>
        <w:rPr>
          <w:sz w:val="28"/>
          <w:szCs w:val="28"/>
        </w:rPr>
        <w:t xml:space="preserve"> в бюджет городского округа дохода на общую сумму 1300,0 тыс. рублей.</w:t>
      </w:r>
    </w:p>
    <w:p w:rsidR="001C044E" w:rsidRDefault="001C4744" w:rsidP="00AC00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при</w:t>
      </w:r>
      <w:r w:rsidR="00AD392B">
        <w:rPr>
          <w:sz w:val="28"/>
          <w:szCs w:val="28"/>
        </w:rPr>
        <w:t xml:space="preserve"> </w:t>
      </w:r>
      <w:r w:rsidR="001C044E">
        <w:rPr>
          <w:sz w:val="28"/>
          <w:szCs w:val="28"/>
        </w:rPr>
        <w:t>уме</w:t>
      </w:r>
      <w:r>
        <w:rPr>
          <w:sz w:val="28"/>
          <w:szCs w:val="28"/>
        </w:rPr>
        <w:t>ньшении</w:t>
      </w:r>
      <w:r w:rsidR="001C044E">
        <w:rPr>
          <w:sz w:val="28"/>
          <w:szCs w:val="28"/>
        </w:rPr>
        <w:t xml:space="preserve"> доходной части бюджета городско</w:t>
      </w:r>
      <w:r>
        <w:rPr>
          <w:sz w:val="28"/>
          <w:szCs w:val="28"/>
        </w:rPr>
        <w:t>го округа, разработчиком к</w:t>
      </w:r>
      <w:r w:rsidR="006E2EA6">
        <w:rPr>
          <w:sz w:val="28"/>
          <w:szCs w:val="28"/>
        </w:rPr>
        <w:t xml:space="preserve"> </w:t>
      </w:r>
      <w:r w:rsidR="001C044E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="001C044E">
        <w:rPr>
          <w:sz w:val="28"/>
          <w:szCs w:val="28"/>
        </w:rPr>
        <w:t xml:space="preserve"> решения не представлено финансово-экономическое обоснование, которое в данном случае является обязательным.</w:t>
      </w:r>
    </w:p>
    <w:p w:rsidR="00901829" w:rsidRDefault="00901829" w:rsidP="00E9409A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вышеизложенного, принятие проекта решения возможно только при наличии финансово-экономического обоснования.</w:t>
      </w:r>
    </w:p>
    <w:p w:rsidR="00901829" w:rsidRPr="00B43F19" w:rsidRDefault="00901829" w:rsidP="00901829">
      <w:pPr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</w:pPr>
      <w:r w:rsidRPr="00B43F19">
        <w:rPr>
          <w:sz w:val="28"/>
          <w:szCs w:val="28"/>
        </w:rPr>
        <w:t xml:space="preserve">Таким образом, рассмотрев проект </w:t>
      </w:r>
      <w:r>
        <w:rPr>
          <w:sz w:val="28"/>
          <w:szCs w:val="28"/>
        </w:rPr>
        <w:t xml:space="preserve">решения </w:t>
      </w:r>
      <w:r w:rsidRPr="00B43F19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1C044E">
        <w:rPr>
          <w:sz w:val="28"/>
          <w:szCs w:val="28"/>
        </w:rPr>
        <w:t>«О внесении изменений в Прогнозный план приватизации объектов муниципальной собственности Петропавловск-Камчатского городского округа на 2015 год, утверждённый решением Городской Думы Петропавловск-Камчатского городского округа от 22.10.2014 № 583</w:t>
      </w:r>
      <w:r>
        <w:rPr>
          <w:sz w:val="28"/>
          <w:szCs w:val="28"/>
        </w:rPr>
        <w:t xml:space="preserve">», </w:t>
      </w:r>
      <w:r w:rsidRPr="00B43F19">
        <w:rPr>
          <w:sz w:val="28"/>
          <w:szCs w:val="28"/>
        </w:rPr>
        <w:t xml:space="preserve">Контрольно-счётная палата </w:t>
      </w:r>
      <w:r>
        <w:rPr>
          <w:sz w:val="28"/>
          <w:szCs w:val="28"/>
        </w:rPr>
        <w:t>предлагает учесть данные замечания в процессе принятия решения Городской Думой.</w:t>
      </w:r>
    </w:p>
    <w:p w:rsidR="00D6425D" w:rsidRDefault="00D6425D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C4744" w:rsidRDefault="001C4744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C4744" w:rsidRDefault="001C4744" w:rsidP="00D6425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877151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877151" w:rsidRPr="00F1105B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07447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З.Г. Алтонченко</w:t>
      </w:r>
    </w:p>
    <w:sectPr w:rsidR="00877151" w:rsidRPr="00F1105B" w:rsidSect="00A95468">
      <w:footerReference w:type="even" r:id="rId9"/>
      <w:footerReference w:type="default" r:id="rId10"/>
      <w:footerReference w:type="first" r:id="rId11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CF3" w:rsidRDefault="007B0CF3" w:rsidP="001414A7">
      <w:r>
        <w:separator/>
      </w:r>
    </w:p>
  </w:endnote>
  <w:endnote w:type="continuationSeparator" w:id="0">
    <w:p w:rsidR="007B0CF3" w:rsidRDefault="007B0CF3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950D1F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7B0CF3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950D1F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36277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7B0CF3" w:rsidP="00165BDD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7B0CF3">
    <w:pPr>
      <w:pStyle w:val="a6"/>
    </w:pPr>
  </w:p>
  <w:p w:rsidR="001A1ACF" w:rsidRDefault="007B0C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CF3" w:rsidRDefault="007B0CF3" w:rsidP="001414A7">
      <w:r>
        <w:separator/>
      </w:r>
    </w:p>
  </w:footnote>
  <w:footnote w:type="continuationSeparator" w:id="0">
    <w:p w:rsidR="007B0CF3" w:rsidRDefault="007B0CF3" w:rsidP="001414A7">
      <w:r>
        <w:continuationSeparator/>
      </w:r>
    </w:p>
  </w:footnote>
  <w:footnote w:id="1">
    <w:p w:rsidR="001414A7" w:rsidRPr="00AF364D" w:rsidRDefault="001414A7" w:rsidP="001414A7">
      <w:pPr>
        <w:pStyle w:val="a9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Далее –</w:t>
      </w:r>
      <w:r w:rsidR="000F6C28" w:rsidRPr="00AF364D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Утверждено решением Петропавловск - Камчатской Город</w:t>
      </w:r>
      <w:r w:rsidR="00573B12" w:rsidRPr="00AF364D">
        <w:rPr>
          <w:sz w:val="18"/>
          <w:szCs w:val="18"/>
        </w:rPr>
        <w:t>ской Думы от 05.07.2005 № 172-р (</w:t>
      </w:r>
      <w:proofErr w:type="spellStart"/>
      <w:r w:rsidR="00573B12" w:rsidRPr="00AF364D">
        <w:rPr>
          <w:sz w:val="18"/>
          <w:szCs w:val="18"/>
        </w:rPr>
        <w:t>далее-Решение</w:t>
      </w:r>
      <w:proofErr w:type="spellEnd"/>
      <w:r w:rsidR="00573B12" w:rsidRPr="00AF364D">
        <w:rPr>
          <w:sz w:val="18"/>
          <w:szCs w:val="18"/>
        </w:rPr>
        <w:t xml:space="preserve"> ГД № 172-р);</w:t>
      </w:r>
    </w:p>
  </w:footnote>
  <w:footnote w:id="3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 w:rsidRPr="00AF364D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«О бюджетном устройстве и бюджетном процессе в Петропавловск-Камчатском городском округе</w:t>
      </w:r>
      <w:r w:rsidR="00573B12" w:rsidRPr="00AF364D">
        <w:rPr>
          <w:sz w:val="18"/>
          <w:szCs w:val="18"/>
        </w:rPr>
        <w:t>» (далее–</w:t>
      </w:r>
      <w:r w:rsidR="000F6C28" w:rsidRPr="00AF364D">
        <w:rPr>
          <w:sz w:val="18"/>
          <w:szCs w:val="18"/>
        </w:rPr>
        <w:t>Решение ГД № 173-нд);</w:t>
      </w:r>
    </w:p>
  </w:footnote>
  <w:footnote w:id="5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Pr="00AF364D">
        <w:rPr>
          <w:sz w:val="18"/>
          <w:szCs w:val="18"/>
        </w:rPr>
        <w:t>Далее</w:t>
      </w:r>
      <w:r w:rsidR="00C450B7" w:rsidRPr="00AF364D">
        <w:rPr>
          <w:sz w:val="18"/>
          <w:szCs w:val="18"/>
        </w:rPr>
        <w:t xml:space="preserve"> – п</w:t>
      </w:r>
      <w:r w:rsidR="006E26BB" w:rsidRPr="00AF364D">
        <w:rPr>
          <w:sz w:val="18"/>
          <w:szCs w:val="18"/>
        </w:rPr>
        <w:t>роект решения</w:t>
      </w:r>
      <w:r w:rsidR="000F6C28" w:rsidRPr="00AF364D">
        <w:rPr>
          <w:sz w:val="18"/>
          <w:szCs w:val="18"/>
        </w:rPr>
        <w:t>, проект;</w:t>
      </w:r>
    </w:p>
  </w:footnote>
  <w:footnote w:id="6">
    <w:p w:rsidR="0002437B" w:rsidRPr="0002437B" w:rsidRDefault="0002437B">
      <w:pPr>
        <w:pStyle w:val="a9"/>
        <w:rPr>
          <w:sz w:val="18"/>
          <w:szCs w:val="18"/>
        </w:rPr>
      </w:pPr>
      <w:r w:rsidRPr="0002437B">
        <w:rPr>
          <w:rStyle w:val="ab"/>
          <w:sz w:val="18"/>
          <w:szCs w:val="18"/>
        </w:rPr>
        <w:footnoteRef/>
      </w:r>
      <w:proofErr w:type="spellStart"/>
      <w:r w:rsidRPr="0002437B">
        <w:rPr>
          <w:sz w:val="18"/>
          <w:szCs w:val="18"/>
        </w:rPr>
        <w:t>Далее-Прогнозный</w:t>
      </w:r>
      <w:proofErr w:type="spellEnd"/>
      <w:r w:rsidRPr="0002437B">
        <w:rPr>
          <w:sz w:val="18"/>
          <w:szCs w:val="18"/>
        </w:rPr>
        <w:t xml:space="preserve"> план приватизации;</w:t>
      </w:r>
    </w:p>
  </w:footnote>
  <w:footnote w:id="7">
    <w:p w:rsidR="001414A7" w:rsidRPr="00AF364D" w:rsidRDefault="001414A7" w:rsidP="000F6C28">
      <w:pPr>
        <w:pStyle w:val="a9"/>
        <w:jc w:val="both"/>
        <w:rPr>
          <w:sz w:val="18"/>
          <w:szCs w:val="18"/>
        </w:rPr>
      </w:pPr>
      <w:r w:rsidRPr="00AF364D">
        <w:rPr>
          <w:rStyle w:val="ab"/>
          <w:sz w:val="18"/>
          <w:szCs w:val="18"/>
        </w:rPr>
        <w:footnoteRef/>
      </w:r>
      <w:r w:rsidR="00F00453" w:rsidRPr="00AF364D">
        <w:rPr>
          <w:sz w:val="18"/>
          <w:szCs w:val="18"/>
        </w:rPr>
        <w:t xml:space="preserve">Далее – </w:t>
      </w:r>
      <w:r w:rsidR="0002437B">
        <w:rPr>
          <w:sz w:val="18"/>
          <w:szCs w:val="18"/>
        </w:rPr>
        <w:t>КУИ</w:t>
      </w:r>
      <w:r w:rsidR="000F6C28" w:rsidRPr="00AF364D">
        <w:rPr>
          <w:sz w:val="18"/>
          <w:szCs w:val="18"/>
        </w:rPr>
        <w:t>;</w:t>
      </w:r>
    </w:p>
  </w:footnote>
  <w:footnote w:id="8">
    <w:p w:rsidR="0002437B" w:rsidRPr="00736277" w:rsidRDefault="0002437B">
      <w:pPr>
        <w:pStyle w:val="a9"/>
        <w:rPr>
          <w:sz w:val="18"/>
          <w:szCs w:val="18"/>
        </w:rPr>
      </w:pPr>
      <w:r w:rsidRPr="00736277">
        <w:rPr>
          <w:rStyle w:val="ab"/>
          <w:sz w:val="18"/>
          <w:szCs w:val="18"/>
        </w:rPr>
        <w:footnoteRef/>
      </w:r>
      <w:r w:rsidRPr="00736277">
        <w:rPr>
          <w:sz w:val="18"/>
          <w:szCs w:val="18"/>
        </w:rPr>
        <w:t xml:space="preserve"> Письмо от 02.06.2015 № 01-08-02/797/15;</w:t>
      </w:r>
    </w:p>
  </w:footnote>
  <w:footnote w:id="9">
    <w:p w:rsidR="0002437B" w:rsidRPr="00736277" w:rsidRDefault="0002437B">
      <w:pPr>
        <w:pStyle w:val="a9"/>
        <w:rPr>
          <w:sz w:val="18"/>
          <w:szCs w:val="18"/>
        </w:rPr>
      </w:pPr>
      <w:r w:rsidRPr="00736277">
        <w:rPr>
          <w:rStyle w:val="ab"/>
          <w:sz w:val="18"/>
          <w:szCs w:val="18"/>
        </w:rPr>
        <w:footnoteRef/>
      </w:r>
      <w:proofErr w:type="spellStart"/>
      <w:r w:rsidRPr="00736277">
        <w:rPr>
          <w:sz w:val="18"/>
          <w:szCs w:val="18"/>
        </w:rPr>
        <w:t>Далее-ДГЗО</w:t>
      </w:r>
      <w:proofErr w:type="spellEnd"/>
      <w:r w:rsidRPr="00736277">
        <w:rPr>
          <w:sz w:val="18"/>
          <w:szCs w:val="18"/>
        </w:rPr>
        <w:t>;</w:t>
      </w:r>
    </w:p>
  </w:footnote>
  <w:footnote w:id="10">
    <w:p w:rsidR="00AC002E" w:rsidRPr="00736277" w:rsidRDefault="00AC002E">
      <w:pPr>
        <w:pStyle w:val="a9"/>
        <w:rPr>
          <w:sz w:val="18"/>
          <w:szCs w:val="18"/>
        </w:rPr>
      </w:pPr>
      <w:r w:rsidRPr="00736277">
        <w:rPr>
          <w:rStyle w:val="ab"/>
          <w:sz w:val="18"/>
          <w:szCs w:val="18"/>
        </w:rPr>
        <w:footnoteRef/>
      </w:r>
      <w:r w:rsidRPr="00736277">
        <w:rPr>
          <w:sz w:val="18"/>
          <w:szCs w:val="18"/>
        </w:rPr>
        <w:t>Постановление администрации Петропавловск-Камчатского городск</w:t>
      </w:r>
      <w:r w:rsidR="00736277">
        <w:rPr>
          <w:sz w:val="18"/>
          <w:szCs w:val="18"/>
        </w:rPr>
        <w:t>ого округа от 18.12.2012 № 3439.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437B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138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BA4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3803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61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25C4"/>
    <w:rsid w:val="00143828"/>
    <w:rsid w:val="00143A4F"/>
    <w:rsid w:val="001446D5"/>
    <w:rsid w:val="00144F57"/>
    <w:rsid w:val="001456B0"/>
    <w:rsid w:val="00145B96"/>
    <w:rsid w:val="001474E1"/>
    <w:rsid w:val="00147EB2"/>
    <w:rsid w:val="001503B3"/>
    <w:rsid w:val="001504B3"/>
    <w:rsid w:val="00150E69"/>
    <w:rsid w:val="00152527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57EA6"/>
    <w:rsid w:val="001603F3"/>
    <w:rsid w:val="00160BED"/>
    <w:rsid w:val="00160D27"/>
    <w:rsid w:val="00161AF2"/>
    <w:rsid w:val="00162F61"/>
    <w:rsid w:val="0016303F"/>
    <w:rsid w:val="0016426B"/>
    <w:rsid w:val="00164541"/>
    <w:rsid w:val="00166584"/>
    <w:rsid w:val="00166621"/>
    <w:rsid w:val="00166C57"/>
    <w:rsid w:val="00167936"/>
    <w:rsid w:val="00167F5E"/>
    <w:rsid w:val="00170438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44E"/>
    <w:rsid w:val="001C080E"/>
    <w:rsid w:val="001C205D"/>
    <w:rsid w:val="001C32DD"/>
    <w:rsid w:val="001C4744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010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1B83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6A8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AAF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818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55F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0D94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45F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3B12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58F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26BB"/>
    <w:rsid w:val="006E2EA6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4A58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277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69C4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0CF3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474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4AD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151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555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1829"/>
    <w:rsid w:val="009024FE"/>
    <w:rsid w:val="00902A85"/>
    <w:rsid w:val="00902E6B"/>
    <w:rsid w:val="00903255"/>
    <w:rsid w:val="00903D69"/>
    <w:rsid w:val="00904E49"/>
    <w:rsid w:val="0090543B"/>
    <w:rsid w:val="009054AD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1F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4C6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483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2E66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17EF7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3CB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2889"/>
    <w:rsid w:val="00A9339B"/>
    <w:rsid w:val="00A93A69"/>
    <w:rsid w:val="00A93AC0"/>
    <w:rsid w:val="00A944AE"/>
    <w:rsid w:val="00A94E27"/>
    <w:rsid w:val="00A94F70"/>
    <w:rsid w:val="00A95468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02E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92B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64D"/>
    <w:rsid w:val="00AF3ED7"/>
    <w:rsid w:val="00AF4425"/>
    <w:rsid w:val="00AF490B"/>
    <w:rsid w:val="00AF4DA2"/>
    <w:rsid w:val="00AF51B6"/>
    <w:rsid w:val="00AF5AB4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08F8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3F19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4D7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4F42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447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0B7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8A2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19F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596C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25D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2202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246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00"/>
    <w:rsid w:val="00DC0DEA"/>
    <w:rsid w:val="00DC1101"/>
    <w:rsid w:val="00DC13E1"/>
    <w:rsid w:val="00DC1C62"/>
    <w:rsid w:val="00DC24D6"/>
    <w:rsid w:val="00DC34A0"/>
    <w:rsid w:val="00DC34E3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7F2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756"/>
    <w:rsid w:val="00E87B52"/>
    <w:rsid w:val="00E90639"/>
    <w:rsid w:val="00E90EE5"/>
    <w:rsid w:val="00E9111D"/>
    <w:rsid w:val="00E91696"/>
    <w:rsid w:val="00E9262F"/>
    <w:rsid w:val="00E92D99"/>
    <w:rsid w:val="00E934C2"/>
    <w:rsid w:val="00E9409A"/>
    <w:rsid w:val="00E943F8"/>
    <w:rsid w:val="00E9483A"/>
    <w:rsid w:val="00E94BF2"/>
    <w:rsid w:val="00E950CB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453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41EB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1C28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customStyle="1" w:styleId="ConsPlusNormal">
    <w:name w:val="ConsPlusNormal"/>
    <w:rsid w:val="00573B12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78842-C474-4547-BCD2-6E1CB3ED5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3361</TotalTime>
  <Pages>2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84</cp:revision>
  <cp:lastPrinted>2015-08-12T20:55:00Z</cp:lastPrinted>
  <dcterms:created xsi:type="dcterms:W3CDTF">2014-11-22T03:23:00Z</dcterms:created>
  <dcterms:modified xsi:type="dcterms:W3CDTF">2015-08-12T21:58:00Z</dcterms:modified>
</cp:coreProperties>
</file>