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5D5" w:rsidRDefault="000235D5">
      <w:pPr>
        <w:widowControl w:val="0"/>
        <w:autoSpaceDE w:val="0"/>
        <w:autoSpaceDN w:val="0"/>
        <w:adjustRightInd w:val="0"/>
        <w:spacing w:after="0" w:line="240" w:lineRule="auto"/>
        <w:jc w:val="both"/>
        <w:outlineLvl w:val="0"/>
        <w:rPr>
          <w:rFonts w:ascii="Calibri" w:hAnsi="Calibri" w:cs="Calibri"/>
        </w:rPr>
      </w:pPr>
    </w:p>
    <w:p w:rsidR="000235D5" w:rsidRDefault="000235D5">
      <w:pPr>
        <w:widowControl w:val="0"/>
        <w:autoSpaceDE w:val="0"/>
        <w:autoSpaceDN w:val="0"/>
        <w:adjustRightInd w:val="0"/>
        <w:spacing w:after="0" w:line="240" w:lineRule="auto"/>
        <w:jc w:val="both"/>
        <w:rPr>
          <w:rFonts w:ascii="Calibri" w:hAnsi="Calibri" w:cs="Calibri"/>
        </w:rPr>
      </w:pPr>
      <w:r>
        <w:rPr>
          <w:rFonts w:ascii="Calibri" w:hAnsi="Calibri" w:cs="Calibri"/>
        </w:rPr>
        <w:t>7 февраля 2011 года N 6-ФЗ</w:t>
      </w:r>
      <w:r>
        <w:rPr>
          <w:rFonts w:ascii="Calibri" w:hAnsi="Calibri" w:cs="Calibri"/>
        </w:rPr>
        <w:br/>
      </w:r>
    </w:p>
    <w:p w:rsidR="000235D5" w:rsidRDefault="000235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235D5" w:rsidRDefault="000235D5">
      <w:pPr>
        <w:widowControl w:val="0"/>
        <w:autoSpaceDE w:val="0"/>
        <w:autoSpaceDN w:val="0"/>
        <w:adjustRightInd w:val="0"/>
        <w:spacing w:after="0" w:line="240" w:lineRule="auto"/>
        <w:jc w:val="both"/>
        <w:rPr>
          <w:rFonts w:ascii="Calibri" w:hAnsi="Calibri" w:cs="Calibri"/>
        </w:rPr>
      </w:pPr>
    </w:p>
    <w:p w:rsidR="000235D5" w:rsidRDefault="000235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0235D5" w:rsidRDefault="000235D5">
      <w:pPr>
        <w:widowControl w:val="0"/>
        <w:autoSpaceDE w:val="0"/>
        <w:autoSpaceDN w:val="0"/>
        <w:adjustRightInd w:val="0"/>
        <w:spacing w:after="0" w:line="240" w:lineRule="auto"/>
        <w:jc w:val="center"/>
        <w:rPr>
          <w:rFonts w:ascii="Calibri" w:hAnsi="Calibri" w:cs="Calibri"/>
          <w:b/>
          <w:bCs/>
        </w:rPr>
      </w:pPr>
    </w:p>
    <w:p w:rsidR="000235D5" w:rsidRDefault="000235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0235D5" w:rsidRDefault="000235D5">
      <w:pPr>
        <w:widowControl w:val="0"/>
        <w:autoSpaceDE w:val="0"/>
        <w:autoSpaceDN w:val="0"/>
        <w:adjustRightInd w:val="0"/>
        <w:spacing w:after="0" w:line="240" w:lineRule="auto"/>
        <w:jc w:val="center"/>
        <w:rPr>
          <w:rFonts w:ascii="Calibri" w:hAnsi="Calibri" w:cs="Calibri"/>
          <w:b/>
          <w:bCs/>
        </w:rPr>
      </w:pPr>
    </w:p>
    <w:p w:rsidR="000235D5" w:rsidRDefault="000235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ОБЩИХ ПРИНЦИПАХ ОРГАНИЗАЦИИ И ДЕЯТЕЛЬНОСТИ</w:t>
      </w:r>
    </w:p>
    <w:p w:rsidR="000235D5" w:rsidRDefault="000235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КОНТРОЛЬНО-СЧЕТНЫХ ОРГАНОВ СУБЪЕКТОВ РОССИЙСКОЙ ФЕДЕРАЦИИ</w:t>
      </w:r>
    </w:p>
    <w:p w:rsidR="000235D5" w:rsidRDefault="000235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МУНИЦИПАЛЬНЫХ ОБРАЗОВАНИЙ</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Принят</w:t>
      </w:r>
      <w:proofErr w:type="gramEnd"/>
    </w:p>
    <w:p w:rsidR="000235D5" w:rsidRDefault="000235D5">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0235D5" w:rsidRDefault="000235D5">
      <w:pPr>
        <w:widowControl w:val="0"/>
        <w:autoSpaceDE w:val="0"/>
        <w:autoSpaceDN w:val="0"/>
        <w:adjustRightInd w:val="0"/>
        <w:spacing w:after="0" w:line="240" w:lineRule="auto"/>
        <w:jc w:val="right"/>
        <w:rPr>
          <w:rFonts w:ascii="Calibri" w:hAnsi="Calibri" w:cs="Calibri"/>
        </w:rPr>
      </w:pPr>
      <w:r>
        <w:rPr>
          <w:rFonts w:ascii="Calibri" w:hAnsi="Calibri" w:cs="Calibri"/>
        </w:rPr>
        <w:t>28 января 2011 года</w:t>
      </w:r>
    </w:p>
    <w:p w:rsidR="000235D5" w:rsidRDefault="000235D5">
      <w:pPr>
        <w:widowControl w:val="0"/>
        <w:autoSpaceDE w:val="0"/>
        <w:autoSpaceDN w:val="0"/>
        <w:adjustRightInd w:val="0"/>
        <w:spacing w:after="0" w:line="240" w:lineRule="auto"/>
        <w:jc w:val="right"/>
        <w:rPr>
          <w:rFonts w:ascii="Calibri" w:hAnsi="Calibri" w:cs="Calibri"/>
        </w:rPr>
      </w:pPr>
    </w:p>
    <w:p w:rsidR="000235D5" w:rsidRDefault="000235D5">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0235D5" w:rsidRDefault="000235D5">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0235D5" w:rsidRDefault="000235D5">
      <w:pPr>
        <w:widowControl w:val="0"/>
        <w:autoSpaceDE w:val="0"/>
        <w:autoSpaceDN w:val="0"/>
        <w:adjustRightInd w:val="0"/>
        <w:spacing w:after="0" w:line="240" w:lineRule="auto"/>
        <w:jc w:val="right"/>
        <w:rPr>
          <w:rFonts w:ascii="Calibri" w:hAnsi="Calibri" w:cs="Calibri"/>
        </w:rPr>
      </w:pPr>
      <w:r>
        <w:rPr>
          <w:rFonts w:ascii="Calibri" w:hAnsi="Calibri" w:cs="Calibri"/>
        </w:rPr>
        <w:t>2 февраля 2011 года</w:t>
      </w:r>
    </w:p>
    <w:p w:rsidR="000235D5" w:rsidRDefault="000235D5">
      <w:pPr>
        <w:widowControl w:val="0"/>
        <w:autoSpaceDE w:val="0"/>
        <w:autoSpaceDN w:val="0"/>
        <w:adjustRightInd w:val="0"/>
        <w:spacing w:after="0" w:line="240" w:lineRule="auto"/>
        <w:jc w:val="center"/>
        <w:rPr>
          <w:rFonts w:ascii="Calibri" w:hAnsi="Calibri" w:cs="Calibri"/>
        </w:rPr>
      </w:pPr>
    </w:p>
    <w:p w:rsidR="000235D5" w:rsidRDefault="000235D5">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Федеральных законов от 02.07.2013 </w:t>
      </w:r>
      <w:hyperlink r:id="rId4" w:history="1">
        <w:r>
          <w:rPr>
            <w:rFonts w:ascii="Calibri" w:hAnsi="Calibri" w:cs="Calibri"/>
            <w:color w:val="0000FF"/>
          </w:rPr>
          <w:t>N 185-ФЗ</w:t>
        </w:r>
      </w:hyperlink>
      <w:r>
        <w:rPr>
          <w:rFonts w:ascii="Calibri" w:hAnsi="Calibri" w:cs="Calibri"/>
        </w:rPr>
        <w:t>,</w:t>
      </w:r>
      <w:proofErr w:type="gramEnd"/>
    </w:p>
    <w:p w:rsidR="000235D5" w:rsidRDefault="000235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04.03.2014 </w:t>
      </w:r>
      <w:hyperlink r:id="rId5" w:history="1">
        <w:r>
          <w:rPr>
            <w:rFonts w:ascii="Calibri" w:hAnsi="Calibri" w:cs="Calibri"/>
            <w:color w:val="0000FF"/>
          </w:rPr>
          <w:t>N 23-ФЗ</w:t>
        </w:r>
      </w:hyperlink>
      <w:r>
        <w:rPr>
          <w:rFonts w:ascii="Calibri" w:hAnsi="Calibri" w:cs="Calibri"/>
        </w:rPr>
        <w:t>)</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outlineLvl w:val="0"/>
        <w:rPr>
          <w:rFonts w:ascii="Calibri" w:hAnsi="Calibri" w:cs="Calibri"/>
        </w:rPr>
      </w:pPr>
      <w:bookmarkStart w:id="0" w:name="Par23"/>
      <w:bookmarkEnd w:id="0"/>
      <w:r>
        <w:rPr>
          <w:rFonts w:ascii="Calibri" w:hAnsi="Calibri" w:cs="Calibri"/>
        </w:rPr>
        <w:t>Статья 1. Цель настоящего Федерального закона</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настоящего Федерального закона является установление общих принципов организации, деятельности и основных полномочий контрольно-счетных органов субъектов Российской Федерации и контрольно-счетных органов муниципальных образований (далее также - контрольно-счетные органы).</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outlineLvl w:val="0"/>
        <w:rPr>
          <w:rFonts w:ascii="Calibri" w:hAnsi="Calibri" w:cs="Calibri"/>
        </w:rPr>
      </w:pPr>
      <w:bookmarkStart w:id="1" w:name="Par27"/>
      <w:bookmarkEnd w:id="1"/>
      <w:r>
        <w:rPr>
          <w:rFonts w:ascii="Calibri" w:hAnsi="Calibri" w:cs="Calibri"/>
        </w:rPr>
        <w:t>Статья 2. Правовое регулирование организации и деятельности контрольно-счетных органов</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Правовое регулирование организации и деятельности контрольно-счетных органов субъектов Российской Федерации основывается на </w:t>
      </w:r>
      <w:hyperlink r:id="rId6" w:history="1">
        <w:r>
          <w:rPr>
            <w:rFonts w:ascii="Calibri" w:hAnsi="Calibri" w:cs="Calibri"/>
            <w:color w:val="0000FF"/>
          </w:rPr>
          <w:t>Конституции</w:t>
        </w:r>
      </w:hyperlink>
      <w:r>
        <w:rPr>
          <w:rFonts w:ascii="Calibri" w:hAnsi="Calibri" w:cs="Calibri"/>
        </w:rPr>
        <w:t xml:space="preserve"> Российской Федерации и осуществляется Федеральным </w:t>
      </w:r>
      <w:hyperlink r:id="rId7" w:history="1">
        <w:r>
          <w:rPr>
            <w:rFonts w:ascii="Calibri" w:hAnsi="Calibri" w:cs="Calibri"/>
            <w:color w:val="0000FF"/>
          </w:rPr>
          <w:t>законом</w:t>
        </w:r>
      </w:hyperlink>
      <w:r>
        <w:rPr>
          <w:rFonts w:ascii="Calibri" w:hAnsi="Calibri" w:cs="Calibri"/>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Бюджетным </w:t>
      </w:r>
      <w:hyperlink r:id="rId8" w:history="1">
        <w:r>
          <w:rPr>
            <w:rFonts w:ascii="Calibri" w:hAnsi="Calibri" w:cs="Calibri"/>
            <w:color w:val="0000FF"/>
          </w:rPr>
          <w:t>кодексом</w:t>
        </w:r>
      </w:hyperlink>
      <w:r>
        <w:rPr>
          <w:rFonts w:ascii="Calibri" w:hAnsi="Calibri" w:cs="Calibri"/>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конституцией (уставом), законами</w:t>
      </w:r>
      <w:proofErr w:type="gramEnd"/>
      <w:r>
        <w:rPr>
          <w:rFonts w:ascii="Calibri" w:hAnsi="Calibri" w:cs="Calibri"/>
        </w:rPr>
        <w:t xml:space="preserve"> и иными нормативными правовыми актами субъектов Российской Федерации.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Правовое регулирование организации и деятельности контрольно-счетных органов муниципальных образований основывается на </w:t>
      </w:r>
      <w:hyperlink r:id="rId9" w:history="1">
        <w:r>
          <w:rPr>
            <w:rFonts w:ascii="Calibri" w:hAnsi="Calibri" w:cs="Calibri"/>
            <w:color w:val="0000FF"/>
          </w:rPr>
          <w:t>Конституции</w:t>
        </w:r>
      </w:hyperlink>
      <w:r>
        <w:rPr>
          <w:rFonts w:ascii="Calibri" w:hAnsi="Calibri" w:cs="Calibri"/>
        </w:rPr>
        <w:t xml:space="preserve"> Российской Федерации и осуществляется Федеральным </w:t>
      </w:r>
      <w:hyperlink r:id="rId10"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Бюджетным </w:t>
      </w:r>
      <w:hyperlink r:id="rId11" w:history="1">
        <w:r>
          <w:rPr>
            <w:rFonts w:ascii="Calibri" w:hAnsi="Calibri" w:cs="Calibri"/>
            <w:color w:val="0000FF"/>
          </w:rPr>
          <w:t>кодексом</w:t>
        </w:r>
      </w:hyperlink>
      <w:r>
        <w:rPr>
          <w:rFonts w:ascii="Calibri" w:hAnsi="Calibri" w:cs="Calibri"/>
        </w:rP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Pr>
          <w:rFonts w:ascii="Calibri" w:hAnsi="Calibri" w:cs="Calibri"/>
        </w:rP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Федеральные законы и иные нормативные правовые акты Российской Федерации, законы и нормативные правовые акты субъектов Российской Федерации, муниципальные нормативные правовые акты, регулирующие вопросы организации и деятельности контрольно-счетных органов, не должны противоречить Бюджетному </w:t>
      </w:r>
      <w:hyperlink r:id="rId12" w:history="1">
        <w:r>
          <w:rPr>
            <w:rFonts w:ascii="Calibri" w:hAnsi="Calibri" w:cs="Calibri"/>
            <w:color w:val="0000FF"/>
          </w:rPr>
          <w:t>кодексу</w:t>
        </w:r>
      </w:hyperlink>
      <w:r>
        <w:rPr>
          <w:rFonts w:ascii="Calibri" w:hAnsi="Calibri" w:cs="Calibri"/>
        </w:rPr>
        <w:t xml:space="preserve"> Российской Федерации и настоящему </w:t>
      </w:r>
      <w:r>
        <w:rPr>
          <w:rFonts w:ascii="Calibri" w:hAnsi="Calibri" w:cs="Calibri"/>
        </w:rPr>
        <w:lastRenderedPageBreak/>
        <w:t>Федеральному закону.</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outlineLvl w:val="0"/>
        <w:rPr>
          <w:rFonts w:ascii="Calibri" w:hAnsi="Calibri" w:cs="Calibri"/>
        </w:rPr>
      </w:pPr>
      <w:bookmarkStart w:id="2" w:name="Par33"/>
      <w:bookmarkEnd w:id="2"/>
      <w:r>
        <w:rPr>
          <w:rFonts w:ascii="Calibri" w:hAnsi="Calibri" w:cs="Calibri"/>
        </w:rPr>
        <w:t>Статья 3. Основы статуса контрольно-счетных органов</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Контрольно-счетный орган субъекта Российской Федерации </w:t>
      </w:r>
      <w:proofErr w:type="gramStart"/>
      <w:r>
        <w:rPr>
          <w:rFonts w:ascii="Calibri" w:hAnsi="Calibri" w:cs="Calibri"/>
        </w:rPr>
        <w:t>является постоянно действующим органом внешнего государственного финансового контроля и образуется</w:t>
      </w:r>
      <w:proofErr w:type="gramEnd"/>
      <w:r>
        <w:rPr>
          <w:rFonts w:ascii="Calibri" w:hAnsi="Calibri" w:cs="Calibri"/>
        </w:rPr>
        <w:t xml:space="preserve"> законодательным (представительным) органом государственной власти субъекта Российской Федерации.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Контрольно-счетный орган муниципального образования </w:t>
      </w:r>
      <w:proofErr w:type="gramStart"/>
      <w:r>
        <w:rPr>
          <w:rFonts w:ascii="Calibri" w:hAnsi="Calibri" w:cs="Calibri"/>
        </w:rPr>
        <w:t>является постоянно действующим органом внешнего муниципального финансового контроля и образуется</w:t>
      </w:r>
      <w:proofErr w:type="gramEnd"/>
      <w:r>
        <w:rPr>
          <w:rFonts w:ascii="Calibri" w:hAnsi="Calibri" w:cs="Calibri"/>
        </w:rPr>
        <w:t xml:space="preserve"> представительным органом муниципального образования.</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Контрольно-счетный орган субъекта Российской Федерации и контрольно-счетный орган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муниципального образования (далее также - законодательные (представительные) органы).</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Контрольно-счетные органы </w:t>
      </w:r>
      <w:proofErr w:type="gramStart"/>
      <w:r>
        <w:rPr>
          <w:rFonts w:ascii="Calibri" w:hAnsi="Calibri" w:cs="Calibri"/>
        </w:rPr>
        <w:t>обладают организационной и функциональной независимостью и осуществляют</w:t>
      </w:r>
      <w:proofErr w:type="gramEnd"/>
      <w:r>
        <w:rPr>
          <w:rFonts w:ascii="Calibri" w:hAnsi="Calibri" w:cs="Calibri"/>
        </w:rPr>
        <w:t xml:space="preserve"> свою деятельность самостоятельно.</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Деятельность контрольно-счетных органов не может быть приостановлена, в том числе в связи с досрочным прекращением полномочий законодательного (представительного) органа.</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Наименования, полномочия, состав и порядок деятельности контрольно-счетного органа субъекта Российской Федерации, контрольно-счетного органа муниципального образования устанавливаются соответственно конституцией (уставом) и (или) законом субъекта Российской Федерации, уставом муниципального образования и (или) нормативным правовым актом представительного органа муниципального образования в соответствии с настоящим Федеральным законом.</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Контрольно-счетный орган субъекта Российской Федерации обладает правами юридического лица.</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Контрольно-счетный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обладать правами юридического лица.</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Контрольно-счетные органы имеют гербовую печать и бланки со своим наименованием и с изображением герба субъекта Российской Федерации или муниципального образования.</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Организация и деятельность контрольно-счетного органа внутригородского муниципального образования городов федерального значения определяются законом субъекта Российской Федерации - города федерального значения.</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Представительные органы поселений, входящих в состав муниципального района, вправе заключать соглашения с представительным органом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порядке, определяемом законами субъектов Российской Федерации - городов федерального значения, представительные органы внутригородских муниципальных образований городов федерального значения вправе заключать соглашения с контрольно-счетными органами субъектов Российской Федерации - городов федерального значения о передаче им полномочий по осуществлению внешнего муниципального финансового контроля.</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outlineLvl w:val="0"/>
        <w:rPr>
          <w:rFonts w:ascii="Calibri" w:hAnsi="Calibri" w:cs="Calibri"/>
        </w:rPr>
      </w:pPr>
      <w:bookmarkStart w:id="3" w:name="Par48"/>
      <w:bookmarkEnd w:id="3"/>
      <w:r>
        <w:rPr>
          <w:rFonts w:ascii="Calibri" w:hAnsi="Calibri" w:cs="Calibri"/>
        </w:rPr>
        <w:t>Статья 4. Принципы деятельности контрольно-счетных органов</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контрольно-счетных органов основывается на принципах законности, объективности, эффективности, независимости и гласности.</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outlineLvl w:val="0"/>
        <w:rPr>
          <w:rFonts w:ascii="Calibri" w:hAnsi="Calibri" w:cs="Calibri"/>
        </w:rPr>
      </w:pPr>
      <w:bookmarkStart w:id="4" w:name="Par52"/>
      <w:bookmarkEnd w:id="4"/>
      <w:r>
        <w:rPr>
          <w:rFonts w:ascii="Calibri" w:hAnsi="Calibri" w:cs="Calibri"/>
        </w:rPr>
        <w:t>Статья 5. Состав и структура контрольно-счетных органов</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Контрольно-счетный орган субъекта Российской Федерации образуется в составе </w:t>
      </w:r>
      <w:r>
        <w:rPr>
          <w:rFonts w:ascii="Calibri" w:hAnsi="Calibri" w:cs="Calibri"/>
        </w:rPr>
        <w:lastRenderedPageBreak/>
        <w:t>председателя, аудиторов и аппарата контрольно-счетного органа. Законом субъекта Российской Федерации в составе контрольно-счетного органа субъекта Российской Федерации может быть предусмотрена одна должность заместителя председателя контрольно-счетного органа субъекта Российской Федерации.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Контрольно-счетный орган муниципального образования образуется в составе председателя и аппарата контрольно-счетного органа. Уставом муниципального образования или нормативным правовым актом представительного органа муниципального образования в составе контрольно-счетного органа может быть предусмотрена одна должность заместителя председателя контрольно-счетного органа муниципального образования, а также должности аудиторов контрольно-счетного органа.</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Должности председателя, заместителя председателя и аудиторов контрольно-счетного органа могут быть отнесены соответственно к государственным должностям субъекта Российской Федерации или муниципальным должностям в соответствии с законом субъекта Российской Федерации или нормативным правовым актом представительного органа муниципального образования в соответствии с законом субъекта Российской Федерации.</w:t>
      </w:r>
      <w:proofErr w:type="gramEnd"/>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полномочий председателя, заместителя председателя и аудиторов контрольно-счетного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(представительного) органа.</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Структура контрольно-счетного органа определяется в порядке, установленном соответственно законом субъекта Российской Федерации или нормативным правовым актом представительного органа муниципального образования.</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состав аппарата контрольно-счетного органа входят инспекторы и иные штатные работники. На инспекторов контрольно-счетных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контрольно-счетного органа.</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Штатная численность контрольно-счетного органа субъекта Российской Федерации устанавливается правовым актом законодательного (представительного) органа государственной власти субъекта Российской Федерации в соответствии с законом субъекта Российской Федерации.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Штатная численность контрольно-счетного органа муниципального образования определяется нормативным правовым актом представительного органа муниципального образования.</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Права, обязанности и ответственность работников контрольно-счетных органов определяются настоящим Федеральным законом, </w:t>
      </w:r>
      <w:hyperlink r:id="rId13" w:history="1">
        <w:r>
          <w:rPr>
            <w:rFonts w:ascii="Calibri" w:hAnsi="Calibri" w:cs="Calibri"/>
            <w:color w:val="0000FF"/>
          </w:rPr>
          <w:t>законодательством</w:t>
        </w:r>
      </w:hyperlink>
      <w:r>
        <w:rPr>
          <w:rFonts w:ascii="Calibri" w:hAnsi="Calibri" w:cs="Calibri"/>
        </w:rPr>
        <w:t xml:space="preserve"> о государственной гражданской службе, </w:t>
      </w:r>
      <w:hyperlink r:id="rId14" w:history="1">
        <w:r>
          <w:rPr>
            <w:rFonts w:ascii="Calibri" w:hAnsi="Calibri" w:cs="Calibri"/>
            <w:color w:val="0000FF"/>
          </w:rPr>
          <w:t>законодательством</w:t>
        </w:r>
      </w:hyperlink>
      <w:r>
        <w:rPr>
          <w:rFonts w:ascii="Calibri" w:hAnsi="Calibri" w:cs="Calibri"/>
        </w:rPr>
        <w:t xml:space="preserve"> о муниципальной службе, трудовым </w:t>
      </w:r>
      <w:hyperlink r:id="rId15" w:history="1">
        <w:r>
          <w:rPr>
            <w:rFonts w:ascii="Calibri" w:hAnsi="Calibri" w:cs="Calibri"/>
            <w:color w:val="0000FF"/>
          </w:rPr>
          <w:t>законодательством</w:t>
        </w:r>
      </w:hyperlink>
      <w:r>
        <w:rPr>
          <w:rFonts w:ascii="Calibri" w:hAnsi="Calibri" w:cs="Calibri"/>
        </w:rPr>
        <w:t xml:space="preserve"> и иными нормативными правовыми актами, содержащими нормы трудового права.</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контрольно-счетном органе может быть образован коллегиальный орган (коллегия). Коллегиальный орган (коллегия) рассматривает наиболее важные вопросы деятельности контрольно- счетного органа, включая вопросы планирования и организации его деятельности, методологии контрольной деятельности. Компетенция и порядок работы коллегиального органа (коллегии) определяются соответственно законом субъекта Российской Федерации или нормативным правовым актом представительного органа муниципального образования и (или) регламентом контрольно-счетного органа.</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outlineLvl w:val="0"/>
        <w:rPr>
          <w:rFonts w:ascii="Calibri" w:hAnsi="Calibri" w:cs="Calibri"/>
        </w:rPr>
      </w:pPr>
      <w:bookmarkStart w:id="5" w:name="Par65"/>
      <w:bookmarkEnd w:id="5"/>
      <w:r>
        <w:rPr>
          <w:rFonts w:ascii="Calibri" w:hAnsi="Calibri" w:cs="Calibri"/>
        </w:rPr>
        <w:t>Статья 6. Порядок назначения на должность председателя, заместителя председателя и аудиторов контрольно-счетных органов</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 заместитель председателя и аудиторы контрольно-счетного органа субъекта Российской Федерации назначаются на должность законодательным (представительным) органом государственной власти субъекта Российской Федерации.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Предложения о кандидатурах на должность председателя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председателем законодательного (представительного) органа государственной власти субъекта Российской Федерации;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депутатами законодательного (представительного) органа государственной власти субъекта Российской Федерации - не менее одной трети от установленного числа депутатов законодательного (представительного) органа государственной власти субъекта Российской Федерации;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внесения предложений о кандидатурах на должность председателя контрольно-счетного органа субъекта Российской Федерации в законодательный (представительный) орган государственной власти субъекта Российской Федерации в соответствии с законом субъекта Российской Федерации может быть предоставлено также комитетам и комиссиям законодательного (представительного) органа государственной власти субъекта Российской Федерации.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Предложения о кандидатурах на должности заместителя председателя и аудиторов контрольно-счетного органа субъекта Российской Федерации вносятся в законодательный (представительный) орган государственной власти субъекта Российской Федерации в порядке, установленном законом субъекта Российской Федерации.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рассмотрения кандидатур на должности председателя, заместителя председателя и аудиторов контрольно-счетного органа субъекта Российской Федерации устанавливается регламентом законодательного (представительного) органа государственной власти субъекта Российской Федерации.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Председатель, заместитель председателя и аудиторы контрольно-счетного органа муниципального образования назначаются на должность представительным органом муниципального образования.</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Предложения о кандидатурах на должность председателя контрольно-счетного органа муниципального образования вносятся в представительный орган муниципального образования:</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председателем представительного органа муниципального образования;</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депутатами представительного органа муниципального образования - не менее одной трети от установленного числа депутатов представительного органа муниципального образования;</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главой муниципального образования.</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Право внесения предложений о кандидатурах на должность председателя контрольно-счетного органа муниципального образования в представительный орган муниципального образования в соответствии с уставом муниципального образования и (или) нормативным правовым актом представительного органа муниципального образования может быть предоставлено также комитетам и комиссиям представительного органа муниципального образования.</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Предложения о кандидатурах на должности заместителя председателя и аудиторов контрольно-счетного органа муниципального образования вносятся в представительный орган муниципального образования в порядке, установленном нормативным правовым актом представительного органа муниципального образования.</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рассмотрения кандидатур на должности председателя, заместителя председателя и аудиторов контрольно-счетного органа муниципального образования устанавливается нормативным правовым актом или регламентом представительного органа муниципального образования.</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outlineLvl w:val="0"/>
        <w:rPr>
          <w:rFonts w:ascii="Calibri" w:hAnsi="Calibri" w:cs="Calibri"/>
        </w:rPr>
      </w:pPr>
      <w:bookmarkStart w:id="6" w:name="Par84"/>
      <w:bookmarkEnd w:id="6"/>
      <w:r>
        <w:rPr>
          <w:rFonts w:ascii="Calibri" w:hAnsi="Calibri" w:cs="Calibri"/>
        </w:rPr>
        <w:t>Статья 7. Требования к кандидатурам на должности председателя, заместителя председателя и аудиторов контрольно-счетных органов</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rPr>
          <w:rFonts w:ascii="Calibri" w:hAnsi="Calibri" w:cs="Calibri"/>
        </w:rPr>
      </w:pPr>
      <w:bookmarkStart w:id="7" w:name="Par86"/>
      <w:bookmarkEnd w:id="7"/>
      <w:r>
        <w:rPr>
          <w:rFonts w:ascii="Calibri" w:hAnsi="Calibri" w:cs="Calibri"/>
        </w:rPr>
        <w:t>1. На должность председателя, заместителя председателя и аудиторов контрольно-счетного органа субъекта Российской Федерации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0235D5" w:rsidRDefault="000235D5">
      <w:pPr>
        <w:widowControl w:val="0"/>
        <w:autoSpaceDE w:val="0"/>
        <w:autoSpaceDN w:val="0"/>
        <w:adjustRightInd w:val="0"/>
        <w:spacing w:after="0" w:line="240" w:lineRule="auto"/>
        <w:ind w:firstLine="540"/>
        <w:jc w:val="both"/>
        <w:rPr>
          <w:rFonts w:ascii="Calibri" w:hAnsi="Calibri" w:cs="Calibri"/>
        </w:rPr>
      </w:pPr>
      <w:bookmarkStart w:id="8" w:name="Par87"/>
      <w:bookmarkEnd w:id="8"/>
      <w:r>
        <w:rPr>
          <w:rFonts w:ascii="Calibri" w:hAnsi="Calibri" w:cs="Calibri"/>
        </w:rPr>
        <w:lastRenderedPageBreak/>
        <w:t>2. На должность председателя, заместителя председателя и аудиторов контрольно-счетного органа муниципального образования назначаются граждане Российской Федерации, имеющие высшее образование и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Законом субъекта Российской Федерации, нормативным правовым актом представительного органа муниципального образования для должностных лиц, указанных в </w:t>
      </w:r>
      <w:hyperlink w:anchor="Par86" w:history="1">
        <w:r>
          <w:rPr>
            <w:rFonts w:ascii="Calibri" w:hAnsi="Calibri" w:cs="Calibri"/>
            <w:color w:val="0000FF"/>
          </w:rPr>
          <w:t>частях 1</w:t>
        </w:r>
      </w:hyperlink>
      <w:r>
        <w:rPr>
          <w:rFonts w:ascii="Calibri" w:hAnsi="Calibri" w:cs="Calibri"/>
        </w:rPr>
        <w:t xml:space="preserve"> и </w:t>
      </w:r>
      <w:hyperlink w:anchor="Par87" w:history="1">
        <w:r>
          <w:rPr>
            <w:rFonts w:ascii="Calibri" w:hAnsi="Calibri" w:cs="Calibri"/>
            <w:color w:val="0000FF"/>
          </w:rPr>
          <w:t>2</w:t>
        </w:r>
      </w:hyperlink>
      <w:r>
        <w:rPr>
          <w:rFonts w:ascii="Calibri" w:hAnsi="Calibri" w:cs="Calibri"/>
        </w:rPr>
        <w:t xml:space="preserve"> настоящей статьи, могут быть установлены дополнительные требования к образованию и опыту работы.</w:t>
      </w:r>
    </w:p>
    <w:p w:rsidR="000235D5" w:rsidRDefault="000235D5">
      <w:pPr>
        <w:widowControl w:val="0"/>
        <w:autoSpaceDE w:val="0"/>
        <w:autoSpaceDN w:val="0"/>
        <w:adjustRightInd w:val="0"/>
        <w:spacing w:after="0" w:line="240" w:lineRule="auto"/>
        <w:ind w:firstLine="540"/>
        <w:jc w:val="both"/>
        <w:rPr>
          <w:rFonts w:ascii="Calibri" w:hAnsi="Calibri" w:cs="Calibri"/>
        </w:rPr>
      </w:pPr>
      <w:bookmarkStart w:id="9" w:name="Par89"/>
      <w:bookmarkEnd w:id="9"/>
      <w:r>
        <w:rPr>
          <w:rFonts w:ascii="Calibri" w:hAnsi="Calibri" w:cs="Calibri"/>
        </w:rPr>
        <w:t>4. Гражданин Российской Федерации не может быть назначен на должность председателя, заместителя председателя или аудитора контрольно-счетного органа в случае:</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наличия у него неснятой или непогашенной судимости;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признания его недееспособным или ограниченно дееспособным решением суда, вступившим в законную силу;</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Граждане, замещающие государственные должности в контрольно-счетном органе субъекта Российской Федерации,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законодательного (представительного) органа государственной власти субъекта Российской Федерации,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руководителями органов</w:t>
      </w:r>
      <w:proofErr w:type="gramEnd"/>
      <w:r>
        <w:rPr>
          <w:rFonts w:ascii="Calibri" w:hAnsi="Calibri" w:cs="Calibri"/>
        </w:rPr>
        <w:t xml:space="preserve"> исполнительной власти субъекта Российской Федерации, в назначении которых на должность принимал участие в соответствии с конституцией (уставом) субъекта Российской Федерации законодательный (представительный) орган государственной власти субъекта Российской Федерации, с руководителями судебных и правоохранительных органов, расположенных на территории соответствующего субъекта Российской Федерации.</w:t>
      </w:r>
    </w:p>
    <w:p w:rsidR="000235D5" w:rsidRDefault="000235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 w:history="1">
        <w:r>
          <w:rPr>
            <w:rFonts w:ascii="Calibri" w:hAnsi="Calibri" w:cs="Calibri"/>
            <w:color w:val="0000FF"/>
          </w:rPr>
          <w:t>закона</w:t>
        </w:r>
      </w:hyperlink>
      <w:r>
        <w:rPr>
          <w:rFonts w:ascii="Calibri" w:hAnsi="Calibri" w:cs="Calibri"/>
        </w:rPr>
        <w:t xml:space="preserve"> от 04.03.2014 N 23-ФЗ)</w:t>
      </w:r>
    </w:p>
    <w:p w:rsidR="000235D5" w:rsidRDefault="000235D5">
      <w:pPr>
        <w:widowControl w:val="0"/>
        <w:autoSpaceDE w:val="0"/>
        <w:autoSpaceDN w:val="0"/>
        <w:adjustRightInd w:val="0"/>
        <w:spacing w:after="0" w:line="240" w:lineRule="auto"/>
        <w:ind w:firstLine="540"/>
        <w:jc w:val="both"/>
        <w:rPr>
          <w:rFonts w:ascii="Calibri" w:hAnsi="Calibri" w:cs="Calibri"/>
        </w:rPr>
      </w:pPr>
      <w:bookmarkStart w:id="10" w:name="Par96"/>
      <w:bookmarkEnd w:id="10"/>
      <w:r>
        <w:rPr>
          <w:rFonts w:ascii="Calibri" w:hAnsi="Calibri" w:cs="Calibri"/>
        </w:rPr>
        <w:t xml:space="preserve">6. </w:t>
      </w:r>
      <w:proofErr w:type="gramStart"/>
      <w:r>
        <w:rPr>
          <w:rFonts w:ascii="Calibri" w:hAnsi="Calibri" w:cs="Calibri"/>
        </w:rPr>
        <w:t>Граждане, замещающие муниципальные должности в контрольно-счетном органе муниципального образования, не могут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roofErr w:type="gramEnd"/>
    </w:p>
    <w:p w:rsidR="000235D5" w:rsidRDefault="000235D5">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7" w:history="1">
        <w:r>
          <w:rPr>
            <w:rFonts w:ascii="Calibri" w:hAnsi="Calibri" w:cs="Calibri"/>
            <w:color w:val="0000FF"/>
          </w:rPr>
          <w:t>закона</w:t>
        </w:r>
      </w:hyperlink>
      <w:r>
        <w:rPr>
          <w:rFonts w:ascii="Calibri" w:hAnsi="Calibri" w:cs="Calibri"/>
        </w:rPr>
        <w:t xml:space="preserve"> от 04.03.2014 N 23-ФЗ)</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Председатели, заместители председателя и аудиторы контрольно-счетных органов не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Председатели, заместители председателя и аудиторы контрольно-счетных органов,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субъектов Российской Федерации, муниципальными нормативными правовыми актами.</w:t>
      </w:r>
      <w:proofErr w:type="gramEnd"/>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outlineLvl w:val="0"/>
        <w:rPr>
          <w:rFonts w:ascii="Calibri" w:hAnsi="Calibri" w:cs="Calibri"/>
        </w:rPr>
      </w:pPr>
      <w:bookmarkStart w:id="11" w:name="Par101"/>
      <w:bookmarkEnd w:id="11"/>
      <w:r>
        <w:rPr>
          <w:rFonts w:ascii="Calibri" w:hAnsi="Calibri" w:cs="Calibri"/>
        </w:rPr>
        <w:t>Статья 8. Гарантии статуса должностных лиц контрольно-счетных органов</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Председатели, заместители председателя, аудиторы и инспекторы контрольно-счетных органов являются должностными лицами контрольно-счетных органов.</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Воздействие в какой-либо форме на должностных лиц контрольно-счетных органов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контрольно-счетных органов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субъекта Российской Федерации.</w:t>
      </w:r>
      <w:proofErr w:type="gramEnd"/>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Должностные лица контрольно-счетных органов подлежат государственной защите в соответствии с </w:t>
      </w:r>
      <w:hyperlink r:id="rId18" w:history="1">
        <w:r>
          <w:rPr>
            <w:rFonts w:ascii="Calibri" w:hAnsi="Calibri" w:cs="Calibri"/>
            <w:color w:val="0000FF"/>
          </w:rPr>
          <w:t>законодательством</w:t>
        </w:r>
      </w:hyperlink>
      <w:r>
        <w:rPr>
          <w:rFonts w:ascii="Calibri" w:hAnsi="Calibri" w:cs="Calibri"/>
        </w:rP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Должностные лица контрольно-счетных органов обладают гарантиями профессиональной независимости.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Должностное лицо контрольно-счетного органа, замещающее государственную должность субъекта Российской Федерации или муниципальную должность, досрочно освобождается от должности на основании решения законодательного (представительного) органа в случае:</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вступления в законную силу обвинительного приговора суда в отношении его;</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признания его недееспособным или ограниченно дееспособным вступившим в законную силу решением суда;</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подачи письменного заявления об отставке;</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нарушения требований законодательства Российской </w:t>
      </w:r>
      <w:proofErr w:type="gramStart"/>
      <w:r>
        <w:rPr>
          <w:rFonts w:ascii="Calibri" w:hAnsi="Calibri" w:cs="Calibri"/>
        </w:rPr>
        <w:t>Федерации</w:t>
      </w:r>
      <w:proofErr w:type="gramEnd"/>
      <w:r>
        <w:rPr>
          <w:rFonts w:ascii="Calibri" w:hAnsi="Calibri" w:cs="Calibri"/>
        </w:rPr>
        <w:t xml:space="preserve">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законодательного (представительного) органа;</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достижения установленного законом субъекта Российской Федерации,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выявления обстоятельств, предусмотренных </w:t>
      </w:r>
      <w:hyperlink w:anchor="Par89" w:history="1">
        <w:r>
          <w:rPr>
            <w:rFonts w:ascii="Calibri" w:hAnsi="Calibri" w:cs="Calibri"/>
            <w:color w:val="0000FF"/>
          </w:rPr>
          <w:t>частями 4</w:t>
        </w:r>
      </w:hyperlink>
      <w:r>
        <w:rPr>
          <w:rFonts w:ascii="Calibri" w:hAnsi="Calibri" w:cs="Calibri"/>
        </w:rPr>
        <w:t xml:space="preserve"> - </w:t>
      </w:r>
      <w:hyperlink w:anchor="Par96" w:history="1">
        <w:r>
          <w:rPr>
            <w:rFonts w:ascii="Calibri" w:hAnsi="Calibri" w:cs="Calibri"/>
            <w:color w:val="0000FF"/>
          </w:rPr>
          <w:t>6 статьи 7</w:t>
        </w:r>
      </w:hyperlink>
      <w:r>
        <w:rPr>
          <w:rFonts w:ascii="Calibri" w:hAnsi="Calibri" w:cs="Calibri"/>
        </w:rPr>
        <w:t xml:space="preserve"> настоящего Федерального закона.</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outlineLvl w:val="0"/>
        <w:rPr>
          <w:rFonts w:ascii="Calibri" w:hAnsi="Calibri" w:cs="Calibri"/>
        </w:rPr>
      </w:pPr>
      <w:bookmarkStart w:id="12" w:name="Par116"/>
      <w:bookmarkEnd w:id="12"/>
      <w:r>
        <w:rPr>
          <w:rFonts w:ascii="Calibri" w:hAnsi="Calibri" w:cs="Calibri"/>
        </w:rPr>
        <w:t>Статья 9. Основные полномочия контрольно-счетных органов</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Контрольно-счетный орган субъекта Российской Федерации осуществляет следующие основные полномочия:</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контроль за</w:t>
      </w:r>
      <w:proofErr w:type="gramEnd"/>
      <w:r>
        <w:rPr>
          <w:rFonts w:ascii="Calibri" w:hAnsi="Calibri" w:cs="Calibri"/>
        </w:rPr>
        <w:t xml:space="preserve"> исполнением бюджета субъекта Российской Федерации и бюджета территориального государственного внебюджетного фонда;</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внешняя проверка годового отчета об исполнении бюджета субъекта Российской Федерации, годового отчета об исполнении бюджета территориального государственного внебюджетного фонда;</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и осуществление </w:t>
      </w:r>
      <w:proofErr w:type="gramStart"/>
      <w:r>
        <w:rPr>
          <w:rFonts w:ascii="Calibri" w:hAnsi="Calibri" w:cs="Calibri"/>
        </w:rPr>
        <w:t>контроля за</w:t>
      </w:r>
      <w:proofErr w:type="gramEnd"/>
      <w:r>
        <w:rPr>
          <w:rFonts w:ascii="Calibri" w:hAnsi="Calibri" w:cs="Calibri"/>
        </w:rPr>
        <w:t xml:space="preserve"> законностью, результативностью (эффективностью и экономностью) использования средств бюджета субъекта Российской </w:t>
      </w:r>
      <w:r>
        <w:rPr>
          <w:rFonts w:ascii="Calibri" w:hAnsi="Calibri" w:cs="Calibri"/>
        </w:rPr>
        <w:lastRenderedPageBreak/>
        <w:t>Федерации, средств бюджетов территориальных государственных внебюджетных фондов и иных источников, предусмотренных законодательством Российской Федерации;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контроль за</w:t>
      </w:r>
      <w:proofErr w:type="gramEnd"/>
      <w:r>
        <w:rPr>
          <w:rFonts w:ascii="Calibri" w:hAnsi="Calibri" w:cs="Calibri"/>
        </w:rPr>
        <w:t xml:space="preserve"> соблюдением установленного порядка управления и распоряжения имуществом, находящимся в государственной собственности субъекта Российской Федерации, в том числе охраняемыми результатами интеллектуальной деятельности и средствами индивидуализации, принадлежащими субъекту Российской Федерации;</w:t>
      </w:r>
    </w:p>
    <w:p w:rsidR="000235D5" w:rsidRDefault="000235D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roofErr w:type="gramEnd"/>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финансово-экономическая экспертиза проектов законов субъекта Российской Федерации и нормативных правовых актов органов государственной власти субъекта Российской Федерации (включая обоснованность финансово-экономических обоснований) в части, касающейся расходных обязательств субъекта Российской Федерации, а также государственных программ субъекта Российской Федерации;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анализ бюджетного процесса в субъекте Российской Федерации и подготовка предложений, направленных на его совершенствование;</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proofErr w:type="gramStart"/>
      <w:r>
        <w:rPr>
          <w:rFonts w:ascii="Calibri" w:hAnsi="Calibri" w:cs="Calibri"/>
        </w:rPr>
        <w:t>контроль за</w:t>
      </w:r>
      <w:proofErr w:type="gramEnd"/>
      <w:r>
        <w:rPr>
          <w:rFonts w:ascii="Calibri" w:hAnsi="Calibri" w:cs="Calibri"/>
        </w:rPr>
        <w:t xml:space="preserve"> законностью, результативностью (эффективностью и экономностью)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19" w:history="1">
        <w:r>
          <w:rPr>
            <w:rFonts w:ascii="Calibri" w:hAnsi="Calibri" w:cs="Calibri"/>
            <w:color w:val="0000FF"/>
          </w:rPr>
          <w:t>кодексом</w:t>
        </w:r>
      </w:hyperlink>
      <w:r>
        <w:rPr>
          <w:rFonts w:ascii="Calibri" w:hAnsi="Calibri" w:cs="Calibri"/>
        </w:rPr>
        <w:t xml:space="preserve"> Российской Федерации;</w:t>
      </w:r>
    </w:p>
    <w:p w:rsidR="000235D5" w:rsidRDefault="000235D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10) подготовка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и представление такой информации в законодательный (представительный) орган государственной власти субъекта Российской Федерации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участие в пределах полномочий в мероприятиях, направленных на противодействие коррупции;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иные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0235D5" w:rsidRDefault="000235D5">
      <w:pPr>
        <w:widowControl w:val="0"/>
        <w:autoSpaceDE w:val="0"/>
        <w:autoSpaceDN w:val="0"/>
        <w:adjustRightInd w:val="0"/>
        <w:spacing w:after="0" w:line="240" w:lineRule="auto"/>
        <w:ind w:firstLine="540"/>
        <w:jc w:val="both"/>
        <w:rPr>
          <w:rFonts w:ascii="Calibri" w:hAnsi="Calibri" w:cs="Calibri"/>
        </w:rPr>
      </w:pPr>
      <w:bookmarkStart w:id="13" w:name="Par131"/>
      <w:bookmarkEnd w:id="13"/>
      <w:r>
        <w:rPr>
          <w:rFonts w:ascii="Calibri" w:hAnsi="Calibri" w:cs="Calibri"/>
        </w:rPr>
        <w:t>2. Контрольно-счетный орган муниципального образования осуществляет следующие основные полномочия:</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контроль за</w:t>
      </w:r>
      <w:proofErr w:type="gramEnd"/>
      <w:r>
        <w:rPr>
          <w:rFonts w:ascii="Calibri" w:hAnsi="Calibri" w:cs="Calibri"/>
        </w:rPr>
        <w:t xml:space="preserve"> исполнением местного бюджета;</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экспертиза проектов местного бюджета;</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внешняя проверка годового отчета об исполнении местного бюджета;</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организация и осуществление </w:t>
      </w:r>
      <w:proofErr w:type="gramStart"/>
      <w:r>
        <w:rPr>
          <w:rFonts w:ascii="Calibri" w:hAnsi="Calibri" w:cs="Calibri"/>
        </w:rPr>
        <w:t>контроля за</w:t>
      </w:r>
      <w:proofErr w:type="gramEnd"/>
      <w:r>
        <w:rPr>
          <w:rFonts w:ascii="Calibri" w:hAnsi="Calibri" w:cs="Calibri"/>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2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контроль за</w:t>
      </w:r>
      <w:proofErr w:type="gramEnd"/>
      <w:r>
        <w:rPr>
          <w:rFonts w:ascii="Calibri" w:hAnsi="Calibri" w:cs="Calibri"/>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0235D5" w:rsidRDefault="000235D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анализ бюджетного процесса в муниципальном образовании и подготовка предложений, направленных на его совершенствование;</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участие в пределах полномочий в мероприятиях, направленных на противодействие коррупции;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Контрольно-счетный орган муниципального района, помимо полномочий, предусмотренных </w:t>
      </w:r>
      <w:hyperlink w:anchor="Par131" w:history="1">
        <w:r>
          <w:rPr>
            <w:rFonts w:ascii="Calibri" w:hAnsi="Calibri" w:cs="Calibri"/>
            <w:color w:val="0000FF"/>
          </w:rPr>
          <w:t>частью 2</w:t>
        </w:r>
      </w:hyperlink>
      <w:r>
        <w:rPr>
          <w:rFonts w:ascii="Calibri" w:hAnsi="Calibri" w:cs="Calibri"/>
        </w:rPr>
        <w:t xml:space="preserve"> настоящей статьи, осуществляет </w:t>
      </w:r>
      <w:proofErr w:type="gramStart"/>
      <w:r>
        <w:rPr>
          <w:rFonts w:ascii="Calibri" w:hAnsi="Calibri" w:cs="Calibri"/>
        </w:rPr>
        <w:t>контроль за</w:t>
      </w:r>
      <w:proofErr w:type="gramEnd"/>
      <w:r>
        <w:rPr>
          <w:rFonts w:ascii="Calibri" w:hAnsi="Calibri" w:cs="Calibri"/>
        </w:rPr>
        <w:t xml:space="preserve"> законностью, результативностью (эффективностью и экономностью) использования средств бюджета муниципального района, поступивших в бюджеты поселений, входящих в состав данного муниципального района.</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Внешний государственный и муниципальный финансовый контроль осуществляется контрольно-счетными органами:</w:t>
      </w:r>
    </w:p>
    <w:p w:rsidR="000235D5" w:rsidRDefault="000235D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предприятий соответствующего субъекта Российской Федерации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соответствующего субъекта Российской Федерации (муниципального образования);</w:t>
      </w:r>
      <w:proofErr w:type="gramEnd"/>
    </w:p>
    <w:p w:rsidR="000235D5" w:rsidRDefault="000235D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в отношении иных организаций путем осуществления проверки соблюдения условий получения ими субсидий, кредитов, гарантий за счет средств соответствующего бюджета в порядке контроля за деятельностью главных распорядителей (распорядителей) и получателей средств бюджета субъекта Российской Федерации или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соответствующего</w:t>
      </w:r>
      <w:proofErr w:type="gramEnd"/>
      <w:r>
        <w:rPr>
          <w:rFonts w:ascii="Calibri" w:hAnsi="Calibri" w:cs="Calibri"/>
        </w:rPr>
        <w:t xml:space="preserve"> бюджета.</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outlineLvl w:val="0"/>
        <w:rPr>
          <w:rFonts w:ascii="Calibri" w:hAnsi="Calibri" w:cs="Calibri"/>
        </w:rPr>
      </w:pPr>
      <w:bookmarkStart w:id="14" w:name="Par148"/>
      <w:bookmarkEnd w:id="14"/>
      <w:r>
        <w:rPr>
          <w:rFonts w:ascii="Calibri" w:hAnsi="Calibri" w:cs="Calibri"/>
        </w:rPr>
        <w:t>Статья 10. Формы осуществления контрольно-счетными органами внешнего государственного и муниципального финансового контроля</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проведении экспертно-аналитического мероприятия контрольно-счетным органом составляются отчет или заключение.</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outlineLvl w:val="0"/>
        <w:rPr>
          <w:rFonts w:ascii="Calibri" w:hAnsi="Calibri" w:cs="Calibri"/>
        </w:rPr>
      </w:pPr>
      <w:bookmarkStart w:id="15" w:name="Par154"/>
      <w:bookmarkEnd w:id="15"/>
      <w:r>
        <w:rPr>
          <w:rFonts w:ascii="Calibri" w:hAnsi="Calibri" w:cs="Calibri"/>
        </w:rPr>
        <w:t>Статья 11. Стандарты внешнего государственного и муниципального финансового контроля</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21" w:history="1">
        <w:r>
          <w:rPr>
            <w:rFonts w:ascii="Calibri" w:hAnsi="Calibri" w:cs="Calibri"/>
            <w:color w:val="0000FF"/>
          </w:rPr>
          <w:t>Конституцией</w:t>
        </w:r>
      </w:hyperlink>
      <w:r>
        <w:rPr>
          <w:rFonts w:ascii="Calibri" w:hAnsi="Calibri" w:cs="Calibri"/>
        </w:rPr>
        <w:t xml:space="preserve"> Российской Федерации, законодательством Российской Федерации, законодательством субъектов Российской Федерации, </w:t>
      </w:r>
      <w:r>
        <w:rPr>
          <w:rFonts w:ascii="Calibri" w:hAnsi="Calibri" w:cs="Calibri"/>
        </w:rPr>
        <w:lastRenderedPageBreak/>
        <w:t>муниципальными нормативными правовыми актами, а также стандартами внешнего государственного и муниципального финансового контроля.</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и муниципальных учреждений и унитарных предприятий субъектов Российской Федерации или муниципальных образований - в соответствии с </w:t>
      </w:r>
      <w:hyperlink r:id="rId22" w:history="1">
        <w:r>
          <w:rPr>
            <w:rFonts w:ascii="Calibri" w:hAnsi="Calibri" w:cs="Calibri"/>
            <w:color w:val="0000FF"/>
          </w:rPr>
          <w:t>общими требованиями</w:t>
        </w:r>
      </w:hyperlink>
      <w:r>
        <w:rPr>
          <w:rFonts w:ascii="Calibri" w:hAnsi="Calibri" w:cs="Calibri"/>
        </w:rPr>
        <w:t>, утвержденными Счетной палатой Российской Федерации и (или) контрольно-счетным органом субъекта Российской Федерации;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иных организаций - в соответствии с общими требованиями, установленными федеральным законом.</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и (или) законодательству субъектов Российской Федерации.</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outlineLvl w:val="0"/>
        <w:rPr>
          <w:rFonts w:ascii="Calibri" w:hAnsi="Calibri" w:cs="Calibri"/>
        </w:rPr>
      </w:pPr>
      <w:bookmarkStart w:id="16" w:name="Par163"/>
      <w:bookmarkEnd w:id="16"/>
      <w:r>
        <w:rPr>
          <w:rFonts w:ascii="Calibri" w:hAnsi="Calibri" w:cs="Calibri"/>
        </w:rPr>
        <w:t>Статья 12. Планирование деятельности контрольно-счетных органов</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Контрольно-счетные органы осуществляют свою деятельность на основе планов, которые </w:t>
      </w:r>
      <w:proofErr w:type="gramStart"/>
      <w:r>
        <w:rPr>
          <w:rFonts w:ascii="Calibri" w:hAnsi="Calibri" w:cs="Calibri"/>
        </w:rPr>
        <w:t>разрабатываются и утверждаются</w:t>
      </w:r>
      <w:proofErr w:type="gramEnd"/>
      <w:r>
        <w:rPr>
          <w:rFonts w:ascii="Calibri" w:hAnsi="Calibri" w:cs="Calibri"/>
        </w:rPr>
        <w:t xml:space="preserve"> ими самостоятельно.</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включения в планы деятельности контрольно-счетных органов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органов муниципальных образований.</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outlineLvl w:val="0"/>
        <w:rPr>
          <w:rFonts w:ascii="Calibri" w:hAnsi="Calibri" w:cs="Calibri"/>
        </w:rPr>
      </w:pPr>
      <w:bookmarkStart w:id="17" w:name="Par169"/>
      <w:bookmarkEnd w:id="17"/>
      <w:r>
        <w:rPr>
          <w:rFonts w:ascii="Calibri" w:hAnsi="Calibri" w:cs="Calibri"/>
        </w:rPr>
        <w:t>Статья 13. Обязательность исполнения требований должностных лиц контрольно-счетных органов</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w:t>
      </w:r>
      <w:proofErr w:type="gramEnd"/>
      <w:r>
        <w:rPr>
          <w:rFonts w:ascii="Calibri" w:hAnsi="Calibri" w:cs="Calibri"/>
        </w:rPr>
        <w:t xml:space="preserve"> контроль (далее также - проверяемые органы и организации).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outlineLvl w:val="0"/>
        <w:rPr>
          <w:rFonts w:ascii="Calibri" w:hAnsi="Calibri" w:cs="Calibri"/>
        </w:rPr>
      </w:pPr>
      <w:bookmarkStart w:id="18" w:name="Par174"/>
      <w:bookmarkEnd w:id="18"/>
      <w:r>
        <w:rPr>
          <w:rFonts w:ascii="Calibri" w:hAnsi="Calibri" w:cs="Calibri"/>
        </w:rPr>
        <w:lastRenderedPageBreak/>
        <w:t>Статья 14. Права, обязанности и ответственность должностных лиц контрольно-счетных органов</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Должностные лица контрольно-счетных органов при осуществлении возложенных на них должностных полномочий имеют право:</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0235D5" w:rsidRDefault="000235D5">
      <w:pPr>
        <w:widowControl w:val="0"/>
        <w:autoSpaceDE w:val="0"/>
        <w:autoSpaceDN w:val="0"/>
        <w:adjustRightInd w:val="0"/>
        <w:spacing w:after="0" w:line="240" w:lineRule="auto"/>
        <w:ind w:firstLine="540"/>
        <w:jc w:val="both"/>
        <w:rPr>
          <w:rFonts w:ascii="Calibri" w:hAnsi="Calibri" w:cs="Calibri"/>
        </w:rPr>
      </w:pPr>
      <w:bookmarkStart w:id="19" w:name="Par178"/>
      <w:bookmarkEnd w:id="19"/>
      <w:r>
        <w:rPr>
          <w:rFonts w:ascii="Calibri" w:hAnsi="Calibri" w:cs="Calibri"/>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p>
    <w:p w:rsidR="000235D5" w:rsidRDefault="000235D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roofErr w:type="gramEnd"/>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знакомиться с технической документацией к электронным базам данных;</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составлять протоколы об административных правонарушениях, если такое право предусмотрено законодательством Российской Федерации.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ar178" w:history="1">
        <w:r>
          <w:rPr>
            <w:rFonts w:ascii="Calibri" w:hAnsi="Calibri" w:cs="Calibri"/>
            <w:color w:val="0000FF"/>
          </w:rPr>
          <w:t>пунктом 2 части 1</w:t>
        </w:r>
      </w:hyperlink>
      <w:r>
        <w:rPr>
          <w:rFonts w:ascii="Calibri" w:hAnsi="Calibri" w:cs="Calibri"/>
        </w:rP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Председатель, заместитель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 (руководителе</w:t>
      </w:r>
      <w:proofErr w:type="gramEnd"/>
      <w:r>
        <w:rPr>
          <w:rFonts w:ascii="Calibri" w:hAnsi="Calibri" w:cs="Calibri"/>
        </w:rPr>
        <w:t xml:space="preserve"> высшего исполнительного органа государственной власти субъекта Российской Федерации).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outlineLvl w:val="0"/>
        <w:rPr>
          <w:rFonts w:ascii="Calibri" w:hAnsi="Calibri" w:cs="Calibri"/>
        </w:rPr>
      </w:pPr>
      <w:bookmarkStart w:id="20" w:name="Par193"/>
      <w:bookmarkEnd w:id="20"/>
      <w:r>
        <w:rPr>
          <w:rFonts w:ascii="Calibri" w:hAnsi="Calibri" w:cs="Calibri"/>
        </w:rPr>
        <w:t>Статья 15. Представление информации по запросам контрольно-счетных органов</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rPr>
          <w:rFonts w:ascii="Calibri" w:hAnsi="Calibri" w:cs="Calibri"/>
        </w:rPr>
      </w:pPr>
      <w:bookmarkStart w:id="21" w:name="Par195"/>
      <w:bookmarkEnd w:id="21"/>
      <w:r>
        <w:rPr>
          <w:rFonts w:ascii="Calibri" w:hAnsi="Calibri" w:cs="Calibri"/>
        </w:rPr>
        <w:t xml:space="preserve">1. </w:t>
      </w:r>
      <w:proofErr w:type="gramStart"/>
      <w:r>
        <w:rPr>
          <w:rFonts w:ascii="Calibri" w:hAnsi="Calibri" w:cs="Calibri"/>
        </w:rPr>
        <w:t>Органы государственной власти и государственные органы субъектов Российской Федерации, органы управления государственными внебюджетными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контрольно-счетные</w:t>
      </w:r>
      <w:proofErr w:type="gramEnd"/>
      <w:r>
        <w:rPr>
          <w:rFonts w:ascii="Calibri" w:hAnsi="Calibri" w:cs="Calibri"/>
        </w:rPr>
        <w:t xml:space="preserve"> органы по их запросам информацию, документы и материалы, необходимые для проведения контрольных и экспертно-аналитических мероприятий.</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направления контрольно-счетными органами запросов, указанных в </w:t>
      </w:r>
      <w:hyperlink w:anchor="Par195" w:history="1">
        <w:r>
          <w:rPr>
            <w:rFonts w:ascii="Calibri" w:hAnsi="Calibri" w:cs="Calibri"/>
            <w:color w:val="0000FF"/>
          </w:rPr>
          <w:t>части 1</w:t>
        </w:r>
      </w:hyperlink>
      <w:r>
        <w:rPr>
          <w:rFonts w:ascii="Calibri" w:hAnsi="Calibri" w:cs="Calibri"/>
        </w:rPr>
        <w:t xml:space="preserve"> настоящей статьи, определяется законами субъектов Российской Федерации или муниципальными нормативными правовыми актами и регламентами контрольно-счетных органов.</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Непредставление или несвоевременное представление органами и организациями, указанными в </w:t>
      </w:r>
      <w:hyperlink w:anchor="Par195" w:history="1">
        <w:r>
          <w:rPr>
            <w:rFonts w:ascii="Calibri" w:hAnsi="Calibri" w:cs="Calibri"/>
            <w:color w:val="0000FF"/>
          </w:rPr>
          <w:t>части 1</w:t>
        </w:r>
      </w:hyperlink>
      <w:r>
        <w:rPr>
          <w:rFonts w:ascii="Calibri" w:hAnsi="Calibri" w:cs="Calibri"/>
        </w:rP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w:t>
      </w:r>
      <w:proofErr w:type="gramEnd"/>
      <w:r>
        <w:rPr>
          <w:rFonts w:ascii="Calibri" w:hAnsi="Calibri" w:cs="Calibri"/>
        </w:rPr>
        <w:t xml:space="preserve"> Российской Федерации.</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outlineLvl w:val="0"/>
        <w:rPr>
          <w:rFonts w:ascii="Calibri" w:hAnsi="Calibri" w:cs="Calibri"/>
        </w:rPr>
      </w:pPr>
      <w:bookmarkStart w:id="22" w:name="Par200"/>
      <w:bookmarkEnd w:id="22"/>
      <w:r>
        <w:rPr>
          <w:rFonts w:ascii="Calibri" w:hAnsi="Calibri" w:cs="Calibri"/>
        </w:rPr>
        <w:t>Статья 16. Представления и предписания контрольно-счетных органов</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Контрольно-счетные органы по результатам проведения контрольных мероприятий вправе вносить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субъекту Российской Федерации, муниципальному образованию или возмещению причиненного вреда, по</w:t>
      </w:r>
      <w:proofErr w:type="gramEnd"/>
      <w:r>
        <w:rPr>
          <w:rFonts w:ascii="Calibri" w:hAnsi="Calibri" w:cs="Calibri"/>
        </w:rPr>
        <w:t xml:space="preserve">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Органы государственной власти и государственные органы субъекта Российской Федерации, органы местного самоуправления и муниципальные органы, а также организации в течение одного месяца со дня получения представления обязаны уведомить в письменной форме контрольно-счетный орган о принятых по результатам рассмотрения представления решениях и мерах.</w:t>
      </w:r>
      <w:proofErr w:type="gramEnd"/>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предписание.</w:t>
      </w:r>
      <w:proofErr w:type="gramEnd"/>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Предписание контрольно-счетного органа должно быть исполнено в установленные в нем сроки.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Неисполнение или ненадлежащее исполнение предписания контрольно-счетного органа влечет за собой ответственность, установленную законодательством Российской Федерации и (или) законодательством субъекта Российской Федерации.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w:t>
      </w:r>
      <w:proofErr w:type="gramStart"/>
      <w:r>
        <w:rPr>
          <w:rFonts w:ascii="Calibri" w:hAnsi="Calibri" w:cs="Calibri"/>
        </w:rPr>
        <w:t>,</w:t>
      </w:r>
      <w:proofErr w:type="gramEnd"/>
      <w:r>
        <w:rPr>
          <w:rFonts w:ascii="Calibri" w:hAnsi="Calibri" w:cs="Calibri"/>
        </w:rPr>
        <w:t xml:space="preserve">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outlineLvl w:val="0"/>
        <w:rPr>
          <w:rFonts w:ascii="Calibri" w:hAnsi="Calibri" w:cs="Calibri"/>
        </w:rPr>
      </w:pPr>
      <w:bookmarkStart w:id="23" w:name="Par211"/>
      <w:bookmarkEnd w:id="23"/>
      <w:r>
        <w:rPr>
          <w:rFonts w:ascii="Calibri" w:hAnsi="Calibri" w:cs="Calibri"/>
        </w:rPr>
        <w:t>Статья 17. Гарантии прав проверяемых органов и организаций</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w:t>
      </w:r>
      <w:proofErr w:type="gramStart"/>
      <w:r>
        <w:rPr>
          <w:rFonts w:ascii="Calibri" w:hAnsi="Calibri" w:cs="Calibri"/>
        </w:rPr>
        <w:t>прилагаются к актам и в дальнейшем являются</w:t>
      </w:r>
      <w:proofErr w:type="gramEnd"/>
      <w:r>
        <w:rPr>
          <w:rFonts w:ascii="Calibri" w:hAnsi="Calibri" w:cs="Calibri"/>
        </w:rPr>
        <w:t xml:space="preserve"> их неотъемлемой частью.</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outlineLvl w:val="0"/>
        <w:rPr>
          <w:rFonts w:ascii="Calibri" w:hAnsi="Calibri" w:cs="Calibri"/>
        </w:rPr>
      </w:pPr>
      <w:bookmarkStart w:id="24" w:name="Par216"/>
      <w:bookmarkEnd w:id="24"/>
      <w:r>
        <w:rPr>
          <w:rFonts w:ascii="Calibri" w:hAnsi="Calibri" w:cs="Calibri"/>
        </w:rPr>
        <w:t>Статья 18. Взаимодействие контрольно-счетных органов</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w:t>
      </w:r>
      <w:proofErr w:type="gramEnd"/>
      <w:r>
        <w:rPr>
          <w:rFonts w:ascii="Calibri" w:hAnsi="Calibri" w:cs="Calibri"/>
        </w:rPr>
        <w:t>. Контрольно-счетные органы вправе заключать с ними соглашения о сотрудничестве и взаимодействии.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Контрольно-счетные органы вправе вступать в объединения (ассоциации) контрольно-</w:t>
      </w:r>
      <w:r>
        <w:rPr>
          <w:rFonts w:ascii="Calibri" w:hAnsi="Calibri" w:cs="Calibri"/>
        </w:rPr>
        <w:lastRenderedPageBreak/>
        <w:t>счетных органов Российской Федерации, объединения (ассоциации) контрольно-счетных органов субъекта Российской Федерации.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Контрольно-счетные органы субъектов Российской Федерации вправе </w:t>
      </w:r>
      <w:proofErr w:type="gramStart"/>
      <w:r>
        <w:rPr>
          <w:rFonts w:ascii="Calibri" w:hAnsi="Calibri" w:cs="Calibri"/>
        </w:rPr>
        <w:t>устанавливать и поддерживать</w:t>
      </w:r>
      <w:proofErr w:type="gramEnd"/>
      <w:r>
        <w:rPr>
          <w:rFonts w:ascii="Calibri" w:hAnsi="Calibri" w:cs="Calibri"/>
        </w:rPr>
        <w:t xml:space="preserve">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координации своей деятельности контрольно-счетные органы и иные государственные и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Контрольно-счетный орган субъекта Российской Федерации вправе:</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оказывать контрольно-счетным органам муниципальных образований организационную, правовую, информационную, методическую и иную помощь;</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0235D5" w:rsidRDefault="000235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02.07.2013 N 185-ФЗ)</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Счетная палата Российской Федерации вправе:</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организовывать взаимодействие с контрольно-счетными органами субъектов Российской Федерации и контрольно-счетными органами муниципальных образований, в том числе при проведении Счетной палатой Российской Федерации на территориях соответствующих субъектов Российской Федерации и муниципальных образований совместных контрольных и экспертно-аналитических мероприятий;</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оказывать контрольно-счетным органам организационную, правовую, информационную, методическую и иную помощь;</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содействовать в получении профессионального образования и дополнительного профессионального образования работников контрольно-счетных органов;</w:t>
      </w:r>
    </w:p>
    <w:p w:rsidR="000235D5" w:rsidRDefault="000235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02.07.2013 N 185-ФЗ)</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совместно с контрольно-счетными органами субъектов Российской Федерации и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обращению контрольно-счетных органов субъектов Российской Федерации или законодательных (представительных) органов государственной власти субъектов Российской Федерации осуществлять анализ деятельности контрольно-счетных органов субъектов Российской Федерации и давать рекомендации по повышению эффективности их работы.</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outlineLvl w:val="0"/>
        <w:rPr>
          <w:rFonts w:ascii="Calibri" w:hAnsi="Calibri" w:cs="Calibri"/>
        </w:rPr>
      </w:pPr>
      <w:bookmarkStart w:id="25" w:name="Par238"/>
      <w:bookmarkEnd w:id="25"/>
      <w:r>
        <w:rPr>
          <w:rFonts w:ascii="Calibri" w:hAnsi="Calibri" w:cs="Calibri"/>
        </w:rPr>
        <w:t>Статья 19. Обеспечение доступа к информации о деятельности контрольно-счетных органов</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w:t>
      </w:r>
      <w:proofErr w:type="gramEnd"/>
      <w:r>
        <w:rPr>
          <w:rFonts w:ascii="Calibri" w:hAnsi="Calibri" w:cs="Calibri"/>
        </w:rPr>
        <w:t xml:space="preserve"> </w:t>
      </w:r>
      <w:proofErr w:type="gramStart"/>
      <w:r>
        <w:rPr>
          <w:rFonts w:ascii="Calibri" w:hAnsi="Calibri" w:cs="Calibri"/>
        </w:rPr>
        <w:t>мерах</w:t>
      </w:r>
      <w:proofErr w:type="gramEnd"/>
      <w:r>
        <w:rPr>
          <w:rFonts w:ascii="Calibri" w:hAnsi="Calibri" w:cs="Calibri"/>
        </w:rPr>
        <w:t>.</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регламентами контрольно-счетных органов.</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outlineLvl w:val="0"/>
        <w:rPr>
          <w:rFonts w:ascii="Calibri" w:hAnsi="Calibri" w:cs="Calibri"/>
        </w:rPr>
      </w:pPr>
      <w:bookmarkStart w:id="26" w:name="Par244"/>
      <w:bookmarkEnd w:id="26"/>
      <w:r>
        <w:rPr>
          <w:rFonts w:ascii="Calibri" w:hAnsi="Calibri" w:cs="Calibri"/>
        </w:rPr>
        <w:t>Статья 20. Финансовое обеспечение деятельности контрольно-счетных органов</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Финансовое обеспечение деятельности контрольно-счетного органа субъекта Российской Федерации осуществляется за счет средств бюджета субъекта Российской Федерации, финансовое обеспечение деятельности контрольно-счетного органа муниципального образования - за счет средств местного бюджета. Финансовое обеспечение деятельности контрольно-счетных органов предусматривается в объеме, позволяющем обеспечить возможность осуществления возложенных на них полномочий.</w:t>
      </w: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Контроль за</w:t>
      </w:r>
      <w:proofErr w:type="gramEnd"/>
      <w:r>
        <w:rPr>
          <w:rFonts w:ascii="Calibri" w:hAnsi="Calibri" w:cs="Calibri"/>
        </w:rPr>
        <w:t xml:space="preserve"> использованием контрольно-счетными органами бюджетных средств, государственного или муниципального имущества осуществляется на основании постановлений (решений) законодательных (представительных) органов.</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outlineLvl w:val="0"/>
        <w:rPr>
          <w:rFonts w:ascii="Calibri" w:hAnsi="Calibri" w:cs="Calibri"/>
        </w:rPr>
      </w:pPr>
      <w:bookmarkStart w:id="27" w:name="Par249"/>
      <w:bookmarkEnd w:id="27"/>
      <w:r>
        <w:rPr>
          <w:rFonts w:ascii="Calibri" w:hAnsi="Calibri" w:cs="Calibri"/>
        </w:rPr>
        <w:t>Статья 21. Вступление в силу настоящего Федерального закона</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 1 октября 2011 года.</w:t>
      </w:r>
    </w:p>
    <w:p w:rsidR="000235D5" w:rsidRDefault="000235D5">
      <w:pPr>
        <w:widowControl w:val="0"/>
        <w:autoSpaceDE w:val="0"/>
        <w:autoSpaceDN w:val="0"/>
        <w:adjustRightInd w:val="0"/>
        <w:spacing w:after="0" w:line="240" w:lineRule="auto"/>
        <w:ind w:firstLine="540"/>
        <w:jc w:val="both"/>
        <w:rPr>
          <w:rFonts w:ascii="Calibri" w:hAnsi="Calibri" w:cs="Calibri"/>
        </w:rPr>
      </w:pPr>
    </w:p>
    <w:p w:rsidR="000235D5" w:rsidRDefault="000235D5">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0235D5" w:rsidRDefault="000235D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235D5" w:rsidRDefault="000235D5">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0235D5" w:rsidRDefault="000235D5">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0235D5" w:rsidRDefault="000235D5">
      <w:pPr>
        <w:widowControl w:val="0"/>
        <w:autoSpaceDE w:val="0"/>
        <w:autoSpaceDN w:val="0"/>
        <w:adjustRightInd w:val="0"/>
        <w:spacing w:after="0" w:line="240" w:lineRule="auto"/>
        <w:rPr>
          <w:rFonts w:ascii="Calibri" w:hAnsi="Calibri" w:cs="Calibri"/>
        </w:rPr>
      </w:pPr>
      <w:r>
        <w:rPr>
          <w:rFonts w:ascii="Calibri" w:hAnsi="Calibri" w:cs="Calibri"/>
        </w:rPr>
        <w:t>7 февраля 2011 года</w:t>
      </w:r>
    </w:p>
    <w:p w:rsidR="000235D5" w:rsidRDefault="000235D5">
      <w:pPr>
        <w:widowControl w:val="0"/>
        <w:autoSpaceDE w:val="0"/>
        <w:autoSpaceDN w:val="0"/>
        <w:adjustRightInd w:val="0"/>
        <w:spacing w:after="0" w:line="240" w:lineRule="auto"/>
        <w:rPr>
          <w:rFonts w:ascii="Calibri" w:hAnsi="Calibri" w:cs="Calibri"/>
        </w:rPr>
      </w:pPr>
      <w:r>
        <w:rPr>
          <w:rFonts w:ascii="Calibri" w:hAnsi="Calibri" w:cs="Calibri"/>
        </w:rPr>
        <w:t>N 6-ФЗ</w:t>
      </w:r>
    </w:p>
    <w:p w:rsidR="000235D5" w:rsidRDefault="000235D5">
      <w:pPr>
        <w:widowControl w:val="0"/>
        <w:autoSpaceDE w:val="0"/>
        <w:autoSpaceDN w:val="0"/>
        <w:adjustRightInd w:val="0"/>
        <w:spacing w:after="0" w:line="240" w:lineRule="auto"/>
        <w:rPr>
          <w:rFonts w:ascii="Calibri" w:hAnsi="Calibri" w:cs="Calibri"/>
        </w:rPr>
      </w:pPr>
    </w:p>
    <w:p w:rsidR="000235D5" w:rsidRDefault="000235D5">
      <w:pPr>
        <w:widowControl w:val="0"/>
        <w:autoSpaceDE w:val="0"/>
        <w:autoSpaceDN w:val="0"/>
        <w:adjustRightInd w:val="0"/>
        <w:spacing w:after="0" w:line="240" w:lineRule="auto"/>
        <w:rPr>
          <w:rFonts w:ascii="Calibri" w:hAnsi="Calibri" w:cs="Calibri"/>
        </w:rPr>
      </w:pPr>
    </w:p>
    <w:p w:rsidR="000235D5" w:rsidRDefault="000235D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E522D" w:rsidRDefault="00EE522D"/>
    <w:sectPr w:rsidR="00EE522D" w:rsidSect="00A450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235D5"/>
    <w:rsid w:val="000002F6"/>
    <w:rsid w:val="000013DF"/>
    <w:rsid w:val="000025C5"/>
    <w:rsid w:val="0000294E"/>
    <w:rsid w:val="00002F9B"/>
    <w:rsid w:val="00003259"/>
    <w:rsid w:val="00003321"/>
    <w:rsid w:val="000042DA"/>
    <w:rsid w:val="000045B0"/>
    <w:rsid w:val="000048F2"/>
    <w:rsid w:val="00005DFD"/>
    <w:rsid w:val="0000643B"/>
    <w:rsid w:val="00006480"/>
    <w:rsid w:val="0000770C"/>
    <w:rsid w:val="0001076D"/>
    <w:rsid w:val="0001189C"/>
    <w:rsid w:val="0001256F"/>
    <w:rsid w:val="00012818"/>
    <w:rsid w:val="0001357B"/>
    <w:rsid w:val="00013713"/>
    <w:rsid w:val="000147A5"/>
    <w:rsid w:val="000148E6"/>
    <w:rsid w:val="00014943"/>
    <w:rsid w:val="00015800"/>
    <w:rsid w:val="00016BB4"/>
    <w:rsid w:val="0001763E"/>
    <w:rsid w:val="00021CED"/>
    <w:rsid w:val="00022751"/>
    <w:rsid w:val="000235D5"/>
    <w:rsid w:val="00023D5E"/>
    <w:rsid w:val="000248E4"/>
    <w:rsid w:val="0002550F"/>
    <w:rsid w:val="00025835"/>
    <w:rsid w:val="00025A23"/>
    <w:rsid w:val="00025F1C"/>
    <w:rsid w:val="00026317"/>
    <w:rsid w:val="00026ADF"/>
    <w:rsid w:val="00026EB6"/>
    <w:rsid w:val="00027E3B"/>
    <w:rsid w:val="000303A7"/>
    <w:rsid w:val="00030ECC"/>
    <w:rsid w:val="00031F63"/>
    <w:rsid w:val="0003219A"/>
    <w:rsid w:val="000331FC"/>
    <w:rsid w:val="000340FE"/>
    <w:rsid w:val="0003414D"/>
    <w:rsid w:val="000341EC"/>
    <w:rsid w:val="000349D1"/>
    <w:rsid w:val="00035252"/>
    <w:rsid w:val="00035341"/>
    <w:rsid w:val="000358BB"/>
    <w:rsid w:val="00035C68"/>
    <w:rsid w:val="00035D07"/>
    <w:rsid w:val="0003638B"/>
    <w:rsid w:val="0003656F"/>
    <w:rsid w:val="00036E1B"/>
    <w:rsid w:val="00036ED2"/>
    <w:rsid w:val="00037514"/>
    <w:rsid w:val="00040728"/>
    <w:rsid w:val="00041379"/>
    <w:rsid w:val="00041C17"/>
    <w:rsid w:val="000420B3"/>
    <w:rsid w:val="00042319"/>
    <w:rsid w:val="000426D3"/>
    <w:rsid w:val="00042AE3"/>
    <w:rsid w:val="000430D0"/>
    <w:rsid w:val="0004365C"/>
    <w:rsid w:val="0004373F"/>
    <w:rsid w:val="000446B0"/>
    <w:rsid w:val="000446E1"/>
    <w:rsid w:val="000453AA"/>
    <w:rsid w:val="000459D9"/>
    <w:rsid w:val="00045BD5"/>
    <w:rsid w:val="00045F1B"/>
    <w:rsid w:val="0004685D"/>
    <w:rsid w:val="00046938"/>
    <w:rsid w:val="00046CE4"/>
    <w:rsid w:val="00046E33"/>
    <w:rsid w:val="00047B62"/>
    <w:rsid w:val="00050ABF"/>
    <w:rsid w:val="00050CD7"/>
    <w:rsid w:val="00050DB0"/>
    <w:rsid w:val="0005133D"/>
    <w:rsid w:val="0005177D"/>
    <w:rsid w:val="00051DD8"/>
    <w:rsid w:val="00052C82"/>
    <w:rsid w:val="0005453E"/>
    <w:rsid w:val="0005518D"/>
    <w:rsid w:val="00055603"/>
    <w:rsid w:val="00056175"/>
    <w:rsid w:val="0005646E"/>
    <w:rsid w:val="00056EA5"/>
    <w:rsid w:val="00056F88"/>
    <w:rsid w:val="000578E2"/>
    <w:rsid w:val="00060B75"/>
    <w:rsid w:val="00061AC6"/>
    <w:rsid w:val="0006233F"/>
    <w:rsid w:val="00062418"/>
    <w:rsid w:val="00063562"/>
    <w:rsid w:val="0006375C"/>
    <w:rsid w:val="00063ABA"/>
    <w:rsid w:val="000647B5"/>
    <w:rsid w:val="0006496F"/>
    <w:rsid w:val="0006526A"/>
    <w:rsid w:val="00065544"/>
    <w:rsid w:val="000657BD"/>
    <w:rsid w:val="000658B3"/>
    <w:rsid w:val="00065CAC"/>
    <w:rsid w:val="000660C0"/>
    <w:rsid w:val="0006788E"/>
    <w:rsid w:val="0007261C"/>
    <w:rsid w:val="00073BF8"/>
    <w:rsid w:val="00075A2D"/>
    <w:rsid w:val="00076693"/>
    <w:rsid w:val="000768C7"/>
    <w:rsid w:val="00076D58"/>
    <w:rsid w:val="00077287"/>
    <w:rsid w:val="00077318"/>
    <w:rsid w:val="000775F0"/>
    <w:rsid w:val="00077666"/>
    <w:rsid w:val="000803C0"/>
    <w:rsid w:val="0008095E"/>
    <w:rsid w:val="00080FD1"/>
    <w:rsid w:val="00081BB2"/>
    <w:rsid w:val="00082052"/>
    <w:rsid w:val="00082B81"/>
    <w:rsid w:val="000852DA"/>
    <w:rsid w:val="00085409"/>
    <w:rsid w:val="00085434"/>
    <w:rsid w:val="00085C5A"/>
    <w:rsid w:val="00085F4C"/>
    <w:rsid w:val="00090045"/>
    <w:rsid w:val="000915B2"/>
    <w:rsid w:val="00091ABC"/>
    <w:rsid w:val="00092062"/>
    <w:rsid w:val="0009225F"/>
    <w:rsid w:val="000925E6"/>
    <w:rsid w:val="0009373C"/>
    <w:rsid w:val="00093B0A"/>
    <w:rsid w:val="00094EEB"/>
    <w:rsid w:val="00095A6E"/>
    <w:rsid w:val="00095BAC"/>
    <w:rsid w:val="00095E21"/>
    <w:rsid w:val="00095E4B"/>
    <w:rsid w:val="000960BC"/>
    <w:rsid w:val="00096411"/>
    <w:rsid w:val="00096B2D"/>
    <w:rsid w:val="00097C44"/>
    <w:rsid w:val="00097DB2"/>
    <w:rsid w:val="000A0640"/>
    <w:rsid w:val="000A1029"/>
    <w:rsid w:val="000A2086"/>
    <w:rsid w:val="000A2135"/>
    <w:rsid w:val="000A21DE"/>
    <w:rsid w:val="000A23B9"/>
    <w:rsid w:val="000A35AD"/>
    <w:rsid w:val="000A3DE4"/>
    <w:rsid w:val="000A503A"/>
    <w:rsid w:val="000A63DE"/>
    <w:rsid w:val="000A6E55"/>
    <w:rsid w:val="000A7719"/>
    <w:rsid w:val="000B11BF"/>
    <w:rsid w:val="000B17D5"/>
    <w:rsid w:val="000B1E06"/>
    <w:rsid w:val="000B2184"/>
    <w:rsid w:val="000B2664"/>
    <w:rsid w:val="000B3423"/>
    <w:rsid w:val="000B3C25"/>
    <w:rsid w:val="000B3ED2"/>
    <w:rsid w:val="000B4E1D"/>
    <w:rsid w:val="000B5418"/>
    <w:rsid w:val="000B5EE5"/>
    <w:rsid w:val="000B72C8"/>
    <w:rsid w:val="000B799E"/>
    <w:rsid w:val="000C00AA"/>
    <w:rsid w:val="000C1303"/>
    <w:rsid w:val="000C1922"/>
    <w:rsid w:val="000C1DBD"/>
    <w:rsid w:val="000C27E9"/>
    <w:rsid w:val="000C293E"/>
    <w:rsid w:val="000C330D"/>
    <w:rsid w:val="000C4712"/>
    <w:rsid w:val="000C4881"/>
    <w:rsid w:val="000C4D92"/>
    <w:rsid w:val="000C52E4"/>
    <w:rsid w:val="000C53AC"/>
    <w:rsid w:val="000C59A4"/>
    <w:rsid w:val="000C5B91"/>
    <w:rsid w:val="000C6A97"/>
    <w:rsid w:val="000C6DBB"/>
    <w:rsid w:val="000C712C"/>
    <w:rsid w:val="000C726F"/>
    <w:rsid w:val="000C7BBD"/>
    <w:rsid w:val="000D05DE"/>
    <w:rsid w:val="000D1DAA"/>
    <w:rsid w:val="000D2673"/>
    <w:rsid w:val="000D32ED"/>
    <w:rsid w:val="000D39B7"/>
    <w:rsid w:val="000D3E82"/>
    <w:rsid w:val="000D4DA6"/>
    <w:rsid w:val="000D5A6F"/>
    <w:rsid w:val="000D5D93"/>
    <w:rsid w:val="000D6751"/>
    <w:rsid w:val="000D6D87"/>
    <w:rsid w:val="000D7553"/>
    <w:rsid w:val="000D7965"/>
    <w:rsid w:val="000D7A1D"/>
    <w:rsid w:val="000E03F6"/>
    <w:rsid w:val="000E04C1"/>
    <w:rsid w:val="000E0688"/>
    <w:rsid w:val="000E08FB"/>
    <w:rsid w:val="000E1B23"/>
    <w:rsid w:val="000E1C20"/>
    <w:rsid w:val="000E245A"/>
    <w:rsid w:val="000E3A90"/>
    <w:rsid w:val="000E4591"/>
    <w:rsid w:val="000E5370"/>
    <w:rsid w:val="000E6897"/>
    <w:rsid w:val="000E68E6"/>
    <w:rsid w:val="000E6B42"/>
    <w:rsid w:val="000E6FD5"/>
    <w:rsid w:val="000E70D6"/>
    <w:rsid w:val="000E785A"/>
    <w:rsid w:val="000F0B11"/>
    <w:rsid w:val="000F0BC3"/>
    <w:rsid w:val="000F141D"/>
    <w:rsid w:val="000F2DF7"/>
    <w:rsid w:val="000F2E2E"/>
    <w:rsid w:val="000F502B"/>
    <w:rsid w:val="000F53B8"/>
    <w:rsid w:val="000F548C"/>
    <w:rsid w:val="000F6427"/>
    <w:rsid w:val="000F67A2"/>
    <w:rsid w:val="000F701D"/>
    <w:rsid w:val="000F78F0"/>
    <w:rsid w:val="00100FF7"/>
    <w:rsid w:val="001015C4"/>
    <w:rsid w:val="00101AC8"/>
    <w:rsid w:val="00101ED7"/>
    <w:rsid w:val="00102024"/>
    <w:rsid w:val="0010228A"/>
    <w:rsid w:val="00103094"/>
    <w:rsid w:val="001045BB"/>
    <w:rsid w:val="00104A35"/>
    <w:rsid w:val="0010514E"/>
    <w:rsid w:val="0010543E"/>
    <w:rsid w:val="00106403"/>
    <w:rsid w:val="00106A21"/>
    <w:rsid w:val="0010752D"/>
    <w:rsid w:val="001076FB"/>
    <w:rsid w:val="00107AA0"/>
    <w:rsid w:val="00110AB9"/>
    <w:rsid w:val="00110B3D"/>
    <w:rsid w:val="001113A3"/>
    <w:rsid w:val="00111937"/>
    <w:rsid w:val="0011275C"/>
    <w:rsid w:val="00112EAE"/>
    <w:rsid w:val="00113264"/>
    <w:rsid w:val="00113A04"/>
    <w:rsid w:val="00113EFB"/>
    <w:rsid w:val="0011427B"/>
    <w:rsid w:val="001147BC"/>
    <w:rsid w:val="00114939"/>
    <w:rsid w:val="001154F7"/>
    <w:rsid w:val="001156F0"/>
    <w:rsid w:val="00115705"/>
    <w:rsid w:val="00115869"/>
    <w:rsid w:val="0011631D"/>
    <w:rsid w:val="0011657E"/>
    <w:rsid w:val="00116841"/>
    <w:rsid w:val="0011730B"/>
    <w:rsid w:val="00121184"/>
    <w:rsid w:val="00121280"/>
    <w:rsid w:val="001212C9"/>
    <w:rsid w:val="00121F62"/>
    <w:rsid w:val="00122CA6"/>
    <w:rsid w:val="00122E59"/>
    <w:rsid w:val="00123BE7"/>
    <w:rsid w:val="00123DA9"/>
    <w:rsid w:val="00123DCE"/>
    <w:rsid w:val="00124C55"/>
    <w:rsid w:val="00125171"/>
    <w:rsid w:val="00125FB4"/>
    <w:rsid w:val="0012644E"/>
    <w:rsid w:val="00126480"/>
    <w:rsid w:val="00126699"/>
    <w:rsid w:val="00127FC2"/>
    <w:rsid w:val="0013118C"/>
    <w:rsid w:val="001322C2"/>
    <w:rsid w:val="00132A66"/>
    <w:rsid w:val="0013357D"/>
    <w:rsid w:val="00133614"/>
    <w:rsid w:val="00134597"/>
    <w:rsid w:val="0013468B"/>
    <w:rsid w:val="00134C8A"/>
    <w:rsid w:val="0013501C"/>
    <w:rsid w:val="00135C33"/>
    <w:rsid w:val="00136A1E"/>
    <w:rsid w:val="00136CEE"/>
    <w:rsid w:val="0013739E"/>
    <w:rsid w:val="00137663"/>
    <w:rsid w:val="001376CB"/>
    <w:rsid w:val="00137E47"/>
    <w:rsid w:val="001401A8"/>
    <w:rsid w:val="00140259"/>
    <w:rsid w:val="0014042C"/>
    <w:rsid w:val="0014078E"/>
    <w:rsid w:val="00140AC1"/>
    <w:rsid w:val="00140D70"/>
    <w:rsid w:val="001412DD"/>
    <w:rsid w:val="00141C65"/>
    <w:rsid w:val="001424F9"/>
    <w:rsid w:val="00142687"/>
    <w:rsid w:val="00142823"/>
    <w:rsid w:val="00142E57"/>
    <w:rsid w:val="00144B29"/>
    <w:rsid w:val="00144F2B"/>
    <w:rsid w:val="00145780"/>
    <w:rsid w:val="001458E1"/>
    <w:rsid w:val="001464D0"/>
    <w:rsid w:val="001469ED"/>
    <w:rsid w:val="00146D9C"/>
    <w:rsid w:val="00147892"/>
    <w:rsid w:val="00151683"/>
    <w:rsid w:val="0015390D"/>
    <w:rsid w:val="00153F99"/>
    <w:rsid w:val="00155CBF"/>
    <w:rsid w:val="00155E71"/>
    <w:rsid w:val="00156AFC"/>
    <w:rsid w:val="00160054"/>
    <w:rsid w:val="00160150"/>
    <w:rsid w:val="0016139C"/>
    <w:rsid w:val="001618D9"/>
    <w:rsid w:val="00162490"/>
    <w:rsid w:val="0016308B"/>
    <w:rsid w:val="001632B9"/>
    <w:rsid w:val="00163342"/>
    <w:rsid w:val="001639E5"/>
    <w:rsid w:val="00164107"/>
    <w:rsid w:val="00164CE7"/>
    <w:rsid w:val="0016536B"/>
    <w:rsid w:val="001654A3"/>
    <w:rsid w:val="00166033"/>
    <w:rsid w:val="00166785"/>
    <w:rsid w:val="001669BC"/>
    <w:rsid w:val="00167257"/>
    <w:rsid w:val="00167291"/>
    <w:rsid w:val="00167601"/>
    <w:rsid w:val="00167DB9"/>
    <w:rsid w:val="00170028"/>
    <w:rsid w:val="0017037F"/>
    <w:rsid w:val="00170CCD"/>
    <w:rsid w:val="00170EE8"/>
    <w:rsid w:val="0017157C"/>
    <w:rsid w:val="001720CF"/>
    <w:rsid w:val="001722CB"/>
    <w:rsid w:val="0017236C"/>
    <w:rsid w:val="00172581"/>
    <w:rsid w:val="00172D04"/>
    <w:rsid w:val="00172F19"/>
    <w:rsid w:val="00174C85"/>
    <w:rsid w:val="00175B82"/>
    <w:rsid w:val="0017659F"/>
    <w:rsid w:val="00176A4B"/>
    <w:rsid w:val="00176A6A"/>
    <w:rsid w:val="001772F5"/>
    <w:rsid w:val="001775CF"/>
    <w:rsid w:val="00177912"/>
    <w:rsid w:val="00180937"/>
    <w:rsid w:val="00180D4F"/>
    <w:rsid w:val="00180E7F"/>
    <w:rsid w:val="001818A7"/>
    <w:rsid w:val="0018342A"/>
    <w:rsid w:val="0018354A"/>
    <w:rsid w:val="00183893"/>
    <w:rsid w:val="0018400E"/>
    <w:rsid w:val="001852EF"/>
    <w:rsid w:val="00185663"/>
    <w:rsid w:val="00185C65"/>
    <w:rsid w:val="00185E0B"/>
    <w:rsid w:val="00186E40"/>
    <w:rsid w:val="00187A3D"/>
    <w:rsid w:val="0019036B"/>
    <w:rsid w:val="00191C8C"/>
    <w:rsid w:val="00192233"/>
    <w:rsid w:val="0019293F"/>
    <w:rsid w:val="001929F2"/>
    <w:rsid w:val="00192B8C"/>
    <w:rsid w:val="00192F9F"/>
    <w:rsid w:val="001931B7"/>
    <w:rsid w:val="00193260"/>
    <w:rsid w:val="0019366B"/>
    <w:rsid w:val="0019393D"/>
    <w:rsid w:val="00193FED"/>
    <w:rsid w:val="0019401E"/>
    <w:rsid w:val="00194067"/>
    <w:rsid w:val="001946E4"/>
    <w:rsid w:val="0019495B"/>
    <w:rsid w:val="00194E24"/>
    <w:rsid w:val="00196D35"/>
    <w:rsid w:val="0019713D"/>
    <w:rsid w:val="001973B2"/>
    <w:rsid w:val="00197CC0"/>
    <w:rsid w:val="001A0644"/>
    <w:rsid w:val="001A1286"/>
    <w:rsid w:val="001A1365"/>
    <w:rsid w:val="001A191E"/>
    <w:rsid w:val="001A22F3"/>
    <w:rsid w:val="001A3316"/>
    <w:rsid w:val="001A39FB"/>
    <w:rsid w:val="001A5057"/>
    <w:rsid w:val="001A5062"/>
    <w:rsid w:val="001A5276"/>
    <w:rsid w:val="001A56C3"/>
    <w:rsid w:val="001A63DE"/>
    <w:rsid w:val="001A6B70"/>
    <w:rsid w:val="001A6D7F"/>
    <w:rsid w:val="001A70EC"/>
    <w:rsid w:val="001A72B1"/>
    <w:rsid w:val="001A7601"/>
    <w:rsid w:val="001B0B5A"/>
    <w:rsid w:val="001B0E35"/>
    <w:rsid w:val="001B132D"/>
    <w:rsid w:val="001B1B26"/>
    <w:rsid w:val="001B1B3D"/>
    <w:rsid w:val="001B23DF"/>
    <w:rsid w:val="001B2BE6"/>
    <w:rsid w:val="001B36A2"/>
    <w:rsid w:val="001B3A11"/>
    <w:rsid w:val="001B5538"/>
    <w:rsid w:val="001B5656"/>
    <w:rsid w:val="001B57BD"/>
    <w:rsid w:val="001B5F87"/>
    <w:rsid w:val="001B655C"/>
    <w:rsid w:val="001B69C6"/>
    <w:rsid w:val="001C0764"/>
    <w:rsid w:val="001C0B1C"/>
    <w:rsid w:val="001C29E1"/>
    <w:rsid w:val="001C31DA"/>
    <w:rsid w:val="001C511A"/>
    <w:rsid w:val="001C5C85"/>
    <w:rsid w:val="001C68B8"/>
    <w:rsid w:val="001C6D98"/>
    <w:rsid w:val="001C7007"/>
    <w:rsid w:val="001C7961"/>
    <w:rsid w:val="001C7D81"/>
    <w:rsid w:val="001C7F24"/>
    <w:rsid w:val="001D0593"/>
    <w:rsid w:val="001D05F9"/>
    <w:rsid w:val="001D11DF"/>
    <w:rsid w:val="001D12CD"/>
    <w:rsid w:val="001D3566"/>
    <w:rsid w:val="001D4AE4"/>
    <w:rsid w:val="001D4C93"/>
    <w:rsid w:val="001D51EE"/>
    <w:rsid w:val="001D5899"/>
    <w:rsid w:val="001D636E"/>
    <w:rsid w:val="001D6840"/>
    <w:rsid w:val="001D6C16"/>
    <w:rsid w:val="001D6EE8"/>
    <w:rsid w:val="001D7520"/>
    <w:rsid w:val="001D769B"/>
    <w:rsid w:val="001D7A6D"/>
    <w:rsid w:val="001D7C3C"/>
    <w:rsid w:val="001D7EBB"/>
    <w:rsid w:val="001E05CF"/>
    <w:rsid w:val="001E0645"/>
    <w:rsid w:val="001E090D"/>
    <w:rsid w:val="001E0FD8"/>
    <w:rsid w:val="001E2683"/>
    <w:rsid w:val="001E28DF"/>
    <w:rsid w:val="001E2C7B"/>
    <w:rsid w:val="001E2EF8"/>
    <w:rsid w:val="001E2F91"/>
    <w:rsid w:val="001E3071"/>
    <w:rsid w:val="001E3667"/>
    <w:rsid w:val="001E4237"/>
    <w:rsid w:val="001E4E96"/>
    <w:rsid w:val="001E4F03"/>
    <w:rsid w:val="001E6620"/>
    <w:rsid w:val="001E6B1E"/>
    <w:rsid w:val="001E7098"/>
    <w:rsid w:val="001F0122"/>
    <w:rsid w:val="001F043E"/>
    <w:rsid w:val="001F1485"/>
    <w:rsid w:val="001F1821"/>
    <w:rsid w:val="001F18D2"/>
    <w:rsid w:val="001F38D6"/>
    <w:rsid w:val="001F3918"/>
    <w:rsid w:val="001F42EC"/>
    <w:rsid w:val="001F48E5"/>
    <w:rsid w:val="001F558C"/>
    <w:rsid w:val="001F5C34"/>
    <w:rsid w:val="001F684F"/>
    <w:rsid w:val="001F6E45"/>
    <w:rsid w:val="001F6E54"/>
    <w:rsid w:val="001F72FB"/>
    <w:rsid w:val="001F7316"/>
    <w:rsid w:val="001F7C3D"/>
    <w:rsid w:val="0020007C"/>
    <w:rsid w:val="002002F9"/>
    <w:rsid w:val="00200F0F"/>
    <w:rsid w:val="00201AA2"/>
    <w:rsid w:val="0020256A"/>
    <w:rsid w:val="00202A01"/>
    <w:rsid w:val="0020345E"/>
    <w:rsid w:val="00203A76"/>
    <w:rsid w:val="00204754"/>
    <w:rsid w:val="00204A6E"/>
    <w:rsid w:val="00204B15"/>
    <w:rsid w:val="00204E7C"/>
    <w:rsid w:val="00204E9B"/>
    <w:rsid w:val="00206FFE"/>
    <w:rsid w:val="002070A3"/>
    <w:rsid w:val="00207420"/>
    <w:rsid w:val="00207835"/>
    <w:rsid w:val="0021006E"/>
    <w:rsid w:val="002116E9"/>
    <w:rsid w:val="002116FF"/>
    <w:rsid w:val="00211F4A"/>
    <w:rsid w:val="00212ED0"/>
    <w:rsid w:val="00213625"/>
    <w:rsid w:val="00213D2C"/>
    <w:rsid w:val="00213FD8"/>
    <w:rsid w:val="0021409B"/>
    <w:rsid w:val="002149FA"/>
    <w:rsid w:val="00214FE0"/>
    <w:rsid w:val="00216730"/>
    <w:rsid w:val="0021686B"/>
    <w:rsid w:val="00216F8D"/>
    <w:rsid w:val="0021750C"/>
    <w:rsid w:val="00217703"/>
    <w:rsid w:val="0021783F"/>
    <w:rsid w:val="00220288"/>
    <w:rsid w:val="00220343"/>
    <w:rsid w:val="002203D1"/>
    <w:rsid w:val="002205F7"/>
    <w:rsid w:val="0022072B"/>
    <w:rsid w:val="0022079E"/>
    <w:rsid w:val="00221686"/>
    <w:rsid w:val="0022191E"/>
    <w:rsid w:val="00222BBA"/>
    <w:rsid w:val="00222FC9"/>
    <w:rsid w:val="002232FB"/>
    <w:rsid w:val="002237DD"/>
    <w:rsid w:val="0022433E"/>
    <w:rsid w:val="00224383"/>
    <w:rsid w:val="002244D1"/>
    <w:rsid w:val="00225ACA"/>
    <w:rsid w:val="00230796"/>
    <w:rsid w:val="0023134F"/>
    <w:rsid w:val="00231E5E"/>
    <w:rsid w:val="002322D8"/>
    <w:rsid w:val="00232797"/>
    <w:rsid w:val="00234A0B"/>
    <w:rsid w:val="00234A12"/>
    <w:rsid w:val="002352A3"/>
    <w:rsid w:val="00235561"/>
    <w:rsid w:val="00237097"/>
    <w:rsid w:val="00237194"/>
    <w:rsid w:val="0023748A"/>
    <w:rsid w:val="002400C6"/>
    <w:rsid w:val="00240181"/>
    <w:rsid w:val="00242396"/>
    <w:rsid w:val="002425E7"/>
    <w:rsid w:val="00242BD3"/>
    <w:rsid w:val="00243BA5"/>
    <w:rsid w:val="00243F07"/>
    <w:rsid w:val="00243FF3"/>
    <w:rsid w:val="0024564B"/>
    <w:rsid w:val="00245F86"/>
    <w:rsid w:val="0024699A"/>
    <w:rsid w:val="002470F9"/>
    <w:rsid w:val="00247C78"/>
    <w:rsid w:val="00247DC8"/>
    <w:rsid w:val="0025087A"/>
    <w:rsid w:val="00251516"/>
    <w:rsid w:val="002520A1"/>
    <w:rsid w:val="002520F0"/>
    <w:rsid w:val="0025214B"/>
    <w:rsid w:val="002523AE"/>
    <w:rsid w:val="00253565"/>
    <w:rsid w:val="00253807"/>
    <w:rsid w:val="00253994"/>
    <w:rsid w:val="00253C06"/>
    <w:rsid w:val="002543D3"/>
    <w:rsid w:val="002549E6"/>
    <w:rsid w:val="002551D1"/>
    <w:rsid w:val="002552F2"/>
    <w:rsid w:val="00255815"/>
    <w:rsid w:val="002571B4"/>
    <w:rsid w:val="00261A35"/>
    <w:rsid w:val="002625CD"/>
    <w:rsid w:val="00262DBD"/>
    <w:rsid w:val="00264D43"/>
    <w:rsid w:val="00266957"/>
    <w:rsid w:val="002672C6"/>
    <w:rsid w:val="0026745E"/>
    <w:rsid w:val="0026751E"/>
    <w:rsid w:val="00270513"/>
    <w:rsid w:val="002708A0"/>
    <w:rsid w:val="0027133A"/>
    <w:rsid w:val="00271ACC"/>
    <w:rsid w:val="00272C15"/>
    <w:rsid w:val="00272E4B"/>
    <w:rsid w:val="00273254"/>
    <w:rsid w:val="0027406D"/>
    <w:rsid w:val="00274861"/>
    <w:rsid w:val="00275DA2"/>
    <w:rsid w:val="00276418"/>
    <w:rsid w:val="002769D5"/>
    <w:rsid w:val="00276B08"/>
    <w:rsid w:val="002777AE"/>
    <w:rsid w:val="0028095C"/>
    <w:rsid w:val="00280F83"/>
    <w:rsid w:val="00281317"/>
    <w:rsid w:val="00282D70"/>
    <w:rsid w:val="002833E6"/>
    <w:rsid w:val="00283624"/>
    <w:rsid w:val="00284055"/>
    <w:rsid w:val="002847E6"/>
    <w:rsid w:val="00284D65"/>
    <w:rsid w:val="0028583C"/>
    <w:rsid w:val="0028633C"/>
    <w:rsid w:val="00286E9E"/>
    <w:rsid w:val="00287D52"/>
    <w:rsid w:val="002902C8"/>
    <w:rsid w:val="002924B8"/>
    <w:rsid w:val="0029391B"/>
    <w:rsid w:val="00293C41"/>
    <w:rsid w:val="00293C9D"/>
    <w:rsid w:val="0029412C"/>
    <w:rsid w:val="00295618"/>
    <w:rsid w:val="0029598F"/>
    <w:rsid w:val="00295ACE"/>
    <w:rsid w:val="00295E56"/>
    <w:rsid w:val="002966D6"/>
    <w:rsid w:val="0029684E"/>
    <w:rsid w:val="002977BD"/>
    <w:rsid w:val="002A0F50"/>
    <w:rsid w:val="002A1126"/>
    <w:rsid w:val="002A166D"/>
    <w:rsid w:val="002A228C"/>
    <w:rsid w:val="002A2766"/>
    <w:rsid w:val="002A2D5E"/>
    <w:rsid w:val="002A301D"/>
    <w:rsid w:val="002A37E8"/>
    <w:rsid w:val="002A4877"/>
    <w:rsid w:val="002A54A1"/>
    <w:rsid w:val="002A5C27"/>
    <w:rsid w:val="002A5C63"/>
    <w:rsid w:val="002A62E7"/>
    <w:rsid w:val="002A6A12"/>
    <w:rsid w:val="002A7700"/>
    <w:rsid w:val="002A7F31"/>
    <w:rsid w:val="002B0852"/>
    <w:rsid w:val="002B0FF6"/>
    <w:rsid w:val="002B13CE"/>
    <w:rsid w:val="002B29A2"/>
    <w:rsid w:val="002B2CD5"/>
    <w:rsid w:val="002B3A6F"/>
    <w:rsid w:val="002B3D10"/>
    <w:rsid w:val="002B4219"/>
    <w:rsid w:val="002B454C"/>
    <w:rsid w:val="002B4784"/>
    <w:rsid w:val="002B648B"/>
    <w:rsid w:val="002B77C5"/>
    <w:rsid w:val="002B7994"/>
    <w:rsid w:val="002B7E45"/>
    <w:rsid w:val="002C0176"/>
    <w:rsid w:val="002C0EC5"/>
    <w:rsid w:val="002C1B7D"/>
    <w:rsid w:val="002C1D28"/>
    <w:rsid w:val="002C22D2"/>
    <w:rsid w:val="002C29B5"/>
    <w:rsid w:val="002C3459"/>
    <w:rsid w:val="002C3978"/>
    <w:rsid w:val="002C3A78"/>
    <w:rsid w:val="002C3F23"/>
    <w:rsid w:val="002C3FB9"/>
    <w:rsid w:val="002C4606"/>
    <w:rsid w:val="002C4E69"/>
    <w:rsid w:val="002C5ACB"/>
    <w:rsid w:val="002C6873"/>
    <w:rsid w:val="002C68CF"/>
    <w:rsid w:val="002C68F0"/>
    <w:rsid w:val="002C6C89"/>
    <w:rsid w:val="002C6D31"/>
    <w:rsid w:val="002C70DE"/>
    <w:rsid w:val="002C734D"/>
    <w:rsid w:val="002D0171"/>
    <w:rsid w:val="002D0785"/>
    <w:rsid w:val="002D08C0"/>
    <w:rsid w:val="002D0B18"/>
    <w:rsid w:val="002D1659"/>
    <w:rsid w:val="002D16B7"/>
    <w:rsid w:val="002D19EF"/>
    <w:rsid w:val="002D1BB3"/>
    <w:rsid w:val="002D1F0B"/>
    <w:rsid w:val="002D2485"/>
    <w:rsid w:val="002D353F"/>
    <w:rsid w:val="002D3AF3"/>
    <w:rsid w:val="002D3F5E"/>
    <w:rsid w:val="002D457E"/>
    <w:rsid w:val="002D4743"/>
    <w:rsid w:val="002D5307"/>
    <w:rsid w:val="002D5633"/>
    <w:rsid w:val="002D6734"/>
    <w:rsid w:val="002D7073"/>
    <w:rsid w:val="002D74F1"/>
    <w:rsid w:val="002D7BB6"/>
    <w:rsid w:val="002D7CE8"/>
    <w:rsid w:val="002E0732"/>
    <w:rsid w:val="002E077D"/>
    <w:rsid w:val="002E1FDF"/>
    <w:rsid w:val="002E37E1"/>
    <w:rsid w:val="002E3B31"/>
    <w:rsid w:val="002E4EC1"/>
    <w:rsid w:val="002E5214"/>
    <w:rsid w:val="002E54E2"/>
    <w:rsid w:val="002E5D27"/>
    <w:rsid w:val="002E63AA"/>
    <w:rsid w:val="002E72B6"/>
    <w:rsid w:val="002E76E2"/>
    <w:rsid w:val="002E7D80"/>
    <w:rsid w:val="002F0185"/>
    <w:rsid w:val="002F028E"/>
    <w:rsid w:val="002F0C15"/>
    <w:rsid w:val="002F0C24"/>
    <w:rsid w:val="002F0F33"/>
    <w:rsid w:val="002F20CD"/>
    <w:rsid w:val="002F2F27"/>
    <w:rsid w:val="002F2FB5"/>
    <w:rsid w:val="002F312A"/>
    <w:rsid w:val="002F3164"/>
    <w:rsid w:val="002F4197"/>
    <w:rsid w:val="002F4D9D"/>
    <w:rsid w:val="002F6ABF"/>
    <w:rsid w:val="002F6AE3"/>
    <w:rsid w:val="002F7E1E"/>
    <w:rsid w:val="00300D32"/>
    <w:rsid w:val="00301027"/>
    <w:rsid w:val="003024E2"/>
    <w:rsid w:val="00303294"/>
    <w:rsid w:val="00303473"/>
    <w:rsid w:val="00305479"/>
    <w:rsid w:val="0030609C"/>
    <w:rsid w:val="003074E1"/>
    <w:rsid w:val="0031099C"/>
    <w:rsid w:val="00311300"/>
    <w:rsid w:val="00312BFC"/>
    <w:rsid w:val="003137C1"/>
    <w:rsid w:val="00313C5D"/>
    <w:rsid w:val="003142D7"/>
    <w:rsid w:val="003148C0"/>
    <w:rsid w:val="003148E3"/>
    <w:rsid w:val="00314D90"/>
    <w:rsid w:val="00315C2A"/>
    <w:rsid w:val="0031684B"/>
    <w:rsid w:val="00316FF4"/>
    <w:rsid w:val="00317461"/>
    <w:rsid w:val="003177ED"/>
    <w:rsid w:val="00317E31"/>
    <w:rsid w:val="00317ECF"/>
    <w:rsid w:val="0032015E"/>
    <w:rsid w:val="00320F5E"/>
    <w:rsid w:val="00321AC0"/>
    <w:rsid w:val="00321F1F"/>
    <w:rsid w:val="00323090"/>
    <w:rsid w:val="003239DB"/>
    <w:rsid w:val="003241CE"/>
    <w:rsid w:val="003242BC"/>
    <w:rsid w:val="003244DD"/>
    <w:rsid w:val="00324E3F"/>
    <w:rsid w:val="00325B1C"/>
    <w:rsid w:val="0032600B"/>
    <w:rsid w:val="00327B28"/>
    <w:rsid w:val="00330971"/>
    <w:rsid w:val="00331207"/>
    <w:rsid w:val="0033316A"/>
    <w:rsid w:val="00333492"/>
    <w:rsid w:val="003336BA"/>
    <w:rsid w:val="00333D30"/>
    <w:rsid w:val="00334C17"/>
    <w:rsid w:val="00334D72"/>
    <w:rsid w:val="00334E20"/>
    <w:rsid w:val="0033500D"/>
    <w:rsid w:val="00337D85"/>
    <w:rsid w:val="003406AE"/>
    <w:rsid w:val="00340A8B"/>
    <w:rsid w:val="00340FF2"/>
    <w:rsid w:val="00341CC3"/>
    <w:rsid w:val="003422A9"/>
    <w:rsid w:val="0034386C"/>
    <w:rsid w:val="00343D5D"/>
    <w:rsid w:val="00344062"/>
    <w:rsid w:val="003443BB"/>
    <w:rsid w:val="00344487"/>
    <w:rsid w:val="003444B5"/>
    <w:rsid w:val="00344AD3"/>
    <w:rsid w:val="00344F0E"/>
    <w:rsid w:val="00344FEE"/>
    <w:rsid w:val="0034557C"/>
    <w:rsid w:val="003456DC"/>
    <w:rsid w:val="00345D5A"/>
    <w:rsid w:val="00346C05"/>
    <w:rsid w:val="003470F9"/>
    <w:rsid w:val="00347562"/>
    <w:rsid w:val="0034779B"/>
    <w:rsid w:val="00350678"/>
    <w:rsid w:val="00350A40"/>
    <w:rsid w:val="003512AF"/>
    <w:rsid w:val="00351420"/>
    <w:rsid w:val="003514F7"/>
    <w:rsid w:val="00352504"/>
    <w:rsid w:val="00353E0C"/>
    <w:rsid w:val="00354206"/>
    <w:rsid w:val="00355775"/>
    <w:rsid w:val="00355945"/>
    <w:rsid w:val="00355CBB"/>
    <w:rsid w:val="00356419"/>
    <w:rsid w:val="00356449"/>
    <w:rsid w:val="00356756"/>
    <w:rsid w:val="0035693B"/>
    <w:rsid w:val="00357438"/>
    <w:rsid w:val="00357459"/>
    <w:rsid w:val="003575CC"/>
    <w:rsid w:val="003577B4"/>
    <w:rsid w:val="00357EBC"/>
    <w:rsid w:val="00357FEC"/>
    <w:rsid w:val="00363CBB"/>
    <w:rsid w:val="00365570"/>
    <w:rsid w:val="003657E8"/>
    <w:rsid w:val="00365AE7"/>
    <w:rsid w:val="00365C1F"/>
    <w:rsid w:val="00366F2F"/>
    <w:rsid w:val="003671C5"/>
    <w:rsid w:val="0036754D"/>
    <w:rsid w:val="00367B28"/>
    <w:rsid w:val="003705A9"/>
    <w:rsid w:val="00370830"/>
    <w:rsid w:val="00371699"/>
    <w:rsid w:val="003716DE"/>
    <w:rsid w:val="00372353"/>
    <w:rsid w:val="00372C9B"/>
    <w:rsid w:val="00372E60"/>
    <w:rsid w:val="00374B16"/>
    <w:rsid w:val="003758B3"/>
    <w:rsid w:val="00375B38"/>
    <w:rsid w:val="00375C1B"/>
    <w:rsid w:val="00376130"/>
    <w:rsid w:val="0037694F"/>
    <w:rsid w:val="00376BBE"/>
    <w:rsid w:val="00376F24"/>
    <w:rsid w:val="00376FAE"/>
    <w:rsid w:val="00377E9F"/>
    <w:rsid w:val="003801EF"/>
    <w:rsid w:val="003805CC"/>
    <w:rsid w:val="00380A86"/>
    <w:rsid w:val="00380D92"/>
    <w:rsid w:val="00381DFD"/>
    <w:rsid w:val="00382436"/>
    <w:rsid w:val="0038289F"/>
    <w:rsid w:val="003837C2"/>
    <w:rsid w:val="00383EFB"/>
    <w:rsid w:val="00384637"/>
    <w:rsid w:val="00384DD9"/>
    <w:rsid w:val="00386107"/>
    <w:rsid w:val="00386C35"/>
    <w:rsid w:val="00386D66"/>
    <w:rsid w:val="003879CA"/>
    <w:rsid w:val="0039010D"/>
    <w:rsid w:val="003904C9"/>
    <w:rsid w:val="00390C2E"/>
    <w:rsid w:val="00390DD3"/>
    <w:rsid w:val="00390E8E"/>
    <w:rsid w:val="00391DAF"/>
    <w:rsid w:val="003934DE"/>
    <w:rsid w:val="0039442E"/>
    <w:rsid w:val="00394BC4"/>
    <w:rsid w:val="0039563F"/>
    <w:rsid w:val="0039625B"/>
    <w:rsid w:val="003970BE"/>
    <w:rsid w:val="003973A1"/>
    <w:rsid w:val="00397858"/>
    <w:rsid w:val="003A0C7C"/>
    <w:rsid w:val="003A0CE3"/>
    <w:rsid w:val="003A12D7"/>
    <w:rsid w:val="003A16F9"/>
    <w:rsid w:val="003A383A"/>
    <w:rsid w:val="003A3C4C"/>
    <w:rsid w:val="003A3E7C"/>
    <w:rsid w:val="003A4178"/>
    <w:rsid w:val="003A43A4"/>
    <w:rsid w:val="003A4AB1"/>
    <w:rsid w:val="003A59AE"/>
    <w:rsid w:val="003A59D6"/>
    <w:rsid w:val="003A5B62"/>
    <w:rsid w:val="003A6825"/>
    <w:rsid w:val="003A6C52"/>
    <w:rsid w:val="003A6E6B"/>
    <w:rsid w:val="003B0D98"/>
    <w:rsid w:val="003B180B"/>
    <w:rsid w:val="003B1816"/>
    <w:rsid w:val="003B1D17"/>
    <w:rsid w:val="003B23B0"/>
    <w:rsid w:val="003B3DE3"/>
    <w:rsid w:val="003B4ACC"/>
    <w:rsid w:val="003B4FF5"/>
    <w:rsid w:val="003B51E4"/>
    <w:rsid w:val="003B54F9"/>
    <w:rsid w:val="003B5523"/>
    <w:rsid w:val="003B55FA"/>
    <w:rsid w:val="003B6898"/>
    <w:rsid w:val="003B736E"/>
    <w:rsid w:val="003B7373"/>
    <w:rsid w:val="003B76F6"/>
    <w:rsid w:val="003C116A"/>
    <w:rsid w:val="003C1CB1"/>
    <w:rsid w:val="003C1EE4"/>
    <w:rsid w:val="003C2648"/>
    <w:rsid w:val="003C27D0"/>
    <w:rsid w:val="003C28AC"/>
    <w:rsid w:val="003C2A90"/>
    <w:rsid w:val="003C2B16"/>
    <w:rsid w:val="003C2BFA"/>
    <w:rsid w:val="003C3FEF"/>
    <w:rsid w:val="003C4A95"/>
    <w:rsid w:val="003C4D03"/>
    <w:rsid w:val="003C5F17"/>
    <w:rsid w:val="003C6219"/>
    <w:rsid w:val="003C62CF"/>
    <w:rsid w:val="003C6823"/>
    <w:rsid w:val="003C6CC6"/>
    <w:rsid w:val="003C75C3"/>
    <w:rsid w:val="003C7656"/>
    <w:rsid w:val="003C77A3"/>
    <w:rsid w:val="003D00B0"/>
    <w:rsid w:val="003D0410"/>
    <w:rsid w:val="003D067B"/>
    <w:rsid w:val="003D14B4"/>
    <w:rsid w:val="003D1CA8"/>
    <w:rsid w:val="003D249F"/>
    <w:rsid w:val="003D2525"/>
    <w:rsid w:val="003D44D2"/>
    <w:rsid w:val="003D50ED"/>
    <w:rsid w:val="003D57B6"/>
    <w:rsid w:val="003D57CD"/>
    <w:rsid w:val="003D5BB9"/>
    <w:rsid w:val="003D5E65"/>
    <w:rsid w:val="003D630B"/>
    <w:rsid w:val="003D66A1"/>
    <w:rsid w:val="003D73E5"/>
    <w:rsid w:val="003D7566"/>
    <w:rsid w:val="003E0184"/>
    <w:rsid w:val="003E03D1"/>
    <w:rsid w:val="003E1112"/>
    <w:rsid w:val="003E2B09"/>
    <w:rsid w:val="003E39C5"/>
    <w:rsid w:val="003E3F8C"/>
    <w:rsid w:val="003E5AB8"/>
    <w:rsid w:val="003E5E16"/>
    <w:rsid w:val="003E68E8"/>
    <w:rsid w:val="003E6BC9"/>
    <w:rsid w:val="003E7DE1"/>
    <w:rsid w:val="003F0385"/>
    <w:rsid w:val="003F07EC"/>
    <w:rsid w:val="003F1FCF"/>
    <w:rsid w:val="003F29DA"/>
    <w:rsid w:val="003F3260"/>
    <w:rsid w:val="003F3692"/>
    <w:rsid w:val="003F36EC"/>
    <w:rsid w:val="003F3BA1"/>
    <w:rsid w:val="003F400D"/>
    <w:rsid w:val="003F41BF"/>
    <w:rsid w:val="003F4C0A"/>
    <w:rsid w:val="003F51D5"/>
    <w:rsid w:val="003F550E"/>
    <w:rsid w:val="0040029D"/>
    <w:rsid w:val="0040060E"/>
    <w:rsid w:val="00401658"/>
    <w:rsid w:val="0040292D"/>
    <w:rsid w:val="00403C82"/>
    <w:rsid w:val="00404166"/>
    <w:rsid w:val="00404213"/>
    <w:rsid w:val="00404726"/>
    <w:rsid w:val="00405663"/>
    <w:rsid w:val="004059FF"/>
    <w:rsid w:val="00405E09"/>
    <w:rsid w:val="0040672F"/>
    <w:rsid w:val="00406940"/>
    <w:rsid w:val="00407F74"/>
    <w:rsid w:val="00407FDD"/>
    <w:rsid w:val="004100F9"/>
    <w:rsid w:val="00410A6D"/>
    <w:rsid w:val="00411106"/>
    <w:rsid w:val="00411510"/>
    <w:rsid w:val="0041156F"/>
    <w:rsid w:val="004118F8"/>
    <w:rsid w:val="0041193C"/>
    <w:rsid w:val="00412B28"/>
    <w:rsid w:val="00412C29"/>
    <w:rsid w:val="00412F93"/>
    <w:rsid w:val="004132FC"/>
    <w:rsid w:val="00414D0D"/>
    <w:rsid w:val="004155CA"/>
    <w:rsid w:val="00415F34"/>
    <w:rsid w:val="0041727C"/>
    <w:rsid w:val="00420CC2"/>
    <w:rsid w:val="0042109B"/>
    <w:rsid w:val="00422817"/>
    <w:rsid w:val="00423D55"/>
    <w:rsid w:val="00424FB7"/>
    <w:rsid w:val="00425D71"/>
    <w:rsid w:val="00426D8A"/>
    <w:rsid w:val="00426E1A"/>
    <w:rsid w:val="004270A1"/>
    <w:rsid w:val="00427521"/>
    <w:rsid w:val="004275EC"/>
    <w:rsid w:val="00427AD7"/>
    <w:rsid w:val="00427BE2"/>
    <w:rsid w:val="00427C65"/>
    <w:rsid w:val="00427EE6"/>
    <w:rsid w:val="00432F50"/>
    <w:rsid w:val="004335DC"/>
    <w:rsid w:val="00434947"/>
    <w:rsid w:val="00434DC7"/>
    <w:rsid w:val="00437243"/>
    <w:rsid w:val="0043735C"/>
    <w:rsid w:val="00437719"/>
    <w:rsid w:val="00440116"/>
    <w:rsid w:val="00440804"/>
    <w:rsid w:val="00440887"/>
    <w:rsid w:val="0044188B"/>
    <w:rsid w:val="00441FB5"/>
    <w:rsid w:val="00442386"/>
    <w:rsid w:val="00442423"/>
    <w:rsid w:val="00443FF1"/>
    <w:rsid w:val="00444A11"/>
    <w:rsid w:val="00444A54"/>
    <w:rsid w:val="0044541B"/>
    <w:rsid w:val="00445757"/>
    <w:rsid w:val="004465B7"/>
    <w:rsid w:val="00446BAA"/>
    <w:rsid w:val="00446C0C"/>
    <w:rsid w:val="00447E83"/>
    <w:rsid w:val="004506F8"/>
    <w:rsid w:val="0045227E"/>
    <w:rsid w:val="00454B32"/>
    <w:rsid w:val="00454D01"/>
    <w:rsid w:val="00455469"/>
    <w:rsid w:val="004556E5"/>
    <w:rsid w:val="0045589B"/>
    <w:rsid w:val="004561DA"/>
    <w:rsid w:val="0045645D"/>
    <w:rsid w:val="0045675C"/>
    <w:rsid w:val="0045694D"/>
    <w:rsid w:val="00456B63"/>
    <w:rsid w:val="00456E20"/>
    <w:rsid w:val="00466064"/>
    <w:rsid w:val="00466151"/>
    <w:rsid w:val="00466F86"/>
    <w:rsid w:val="00466FD9"/>
    <w:rsid w:val="004673BF"/>
    <w:rsid w:val="00467687"/>
    <w:rsid w:val="00467921"/>
    <w:rsid w:val="00467FFD"/>
    <w:rsid w:val="004706DE"/>
    <w:rsid w:val="004716AC"/>
    <w:rsid w:val="0047184A"/>
    <w:rsid w:val="00471D81"/>
    <w:rsid w:val="00472BEB"/>
    <w:rsid w:val="00473438"/>
    <w:rsid w:val="00473974"/>
    <w:rsid w:val="00473E22"/>
    <w:rsid w:val="00474353"/>
    <w:rsid w:val="004746F0"/>
    <w:rsid w:val="00474F23"/>
    <w:rsid w:val="00475B33"/>
    <w:rsid w:val="00475D0D"/>
    <w:rsid w:val="004760ED"/>
    <w:rsid w:val="00476430"/>
    <w:rsid w:val="0047648A"/>
    <w:rsid w:val="0047690B"/>
    <w:rsid w:val="00476B5F"/>
    <w:rsid w:val="00477399"/>
    <w:rsid w:val="004801EF"/>
    <w:rsid w:val="00480522"/>
    <w:rsid w:val="00480C0B"/>
    <w:rsid w:val="00480C5D"/>
    <w:rsid w:val="00480CCA"/>
    <w:rsid w:val="0048112D"/>
    <w:rsid w:val="0048117F"/>
    <w:rsid w:val="004813D3"/>
    <w:rsid w:val="00481EE4"/>
    <w:rsid w:val="00482667"/>
    <w:rsid w:val="00482775"/>
    <w:rsid w:val="004841F9"/>
    <w:rsid w:val="00484C5B"/>
    <w:rsid w:val="00484F00"/>
    <w:rsid w:val="004851A3"/>
    <w:rsid w:val="00485B04"/>
    <w:rsid w:val="00485DE4"/>
    <w:rsid w:val="00485F23"/>
    <w:rsid w:val="00486095"/>
    <w:rsid w:val="004862F1"/>
    <w:rsid w:val="0048656F"/>
    <w:rsid w:val="0048661A"/>
    <w:rsid w:val="00486932"/>
    <w:rsid w:val="00486FF9"/>
    <w:rsid w:val="00487716"/>
    <w:rsid w:val="00490008"/>
    <w:rsid w:val="004908AD"/>
    <w:rsid w:val="00490959"/>
    <w:rsid w:val="00491452"/>
    <w:rsid w:val="00491476"/>
    <w:rsid w:val="00491AA9"/>
    <w:rsid w:val="00492615"/>
    <w:rsid w:val="004927BC"/>
    <w:rsid w:val="00492962"/>
    <w:rsid w:val="00494260"/>
    <w:rsid w:val="00494AE5"/>
    <w:rsid w:val="00494DA4"/>
    <w:rsid w:val="0049530F"/>
    <w:rsid w:val="00495325"/>
    <w:rsid w:val="004955B0"/>
    <w:rsid w:val="00495694"/>
    <w:rsid w:val="004963EA"/>
    <w:rsid w:val="004966FA"/>
    <w:rsid w:val="00496FBA"/>
    <w:rsid w:val="0049713E"/>
    <w:rsid w:val="004A02AC"/>
    <w:rsid w:val="004A0727"/>
    <w:rsid w:val="004A16C9"/>
    <w:rsid w:val="004A1E76"/>
    <w:rsid w:val="004A2934"/>
    <w:rsid w:val="004A2E28"/>
    <w:rsid w:val="004A31F1"/>
    <w:rsid w:val="004A4ADA"/>
    <w:rsid w:val="004A5171"/>
    <w:rsid w:val="004A5223"/>
    <w:rsid w:val="004A52D8"/>
    <w:rsid w:val="004A5D7D"/>
    <w:rsid w:val="004A6D92"/>
    <w:rsid w:val="004A7560"/>
    <w:rsid w:val="004A7D8F"/>
    <w:rsid w:val="004B0698"/>
    <w:rsid w:val="004B09C1"/>
    <w:rsid w:val="004B1648"/>
    <w:rsid w:val="004B16C9"/>
    <w:rsid w:val="004B1E06"/>
    <w:rsid w:val="004B24FB"/>
    <w:rsid w:val="004B2883"/>
    <w:rsid w:val="004B3223"/>
    <w:rsid w:val="004B35F6"/>
    <w:rsid w:val="004B37D3"/>
    <w:rsid w:val="004B4705"/>
    <w:rsid w:val="004B4711"/>
    <w:rsid w:val="004B5185"/>
    <w:rsid w:val="004B5299"/>
    <w:rsid w:val="004B618C"/>
    <w:rsid w:val="004B6EF9"/>
    <w:rsid w:val="004B774B"/>
    <w:rsid w:val="004B793C"/>
    <w:rsid w:val="004B7A2A"/>
    <w:rsid w:val="004C0B60"/>
    <w:rsid w:val="004C0C14"/>
    <w:rsid w:val="004C1389"/>
    <w:rsid w:val="004C2F51"/>
    <w:rsid w:val="004C4F17"/>
    <w:rsid w:val="004C5E43"/>
    <w:rsid w:val="004C655D"/>
    <w:rsid w:val="004C684B"/>
    <w:rsid w:val="004C6B65"/>
    <w:rsid w:val="004C6CDC"/>
    <w:rsid w:val="004C6EDD"/>
    <w:rsid w:val="004C719D"/>
    <w:rsid w:val="004C7759"/>
    <w:rsid w:val="004C79B3"/>
    <w:rsid w:val="004D0399"/>
    <w:rsid w:val="004D07E4"/>
    <w:rsid w:val="004D0972"/>
    <w:rsid w:val="004D1162"/>
    <w:rsid w:val="004D1558"/>
    <w:rsid w:val="004D1619"/>
    <w:rsid w:val="004D1798"/>
    <w:rsid w:val="004D273D"/>
    <w:rsid w:val="004D2B3E"/>
    <w:rsid w:val="004D2F8D"/>
    <w:rsid w:val="004D314D"/>
    <w:rsid w:val="004D3383"/>
    <w:rsid w:val="004D363B"/>
    <w:rsid w:val="004D36E6"/>
    <w:rsid w:val="004D4678"/>
    <w:rsid w:val="004D4F5F"/>
    <w:rsid w:val="004D59B2"/>
    <w:rsid w:val="004D5EBC"/>
    <w:rsid w:val="004D62DC"/>
    <w:rsid w:val="004D6CC4"/>
    <w:rsid w:val="004D6D86"/>
    <w:rsid w:val="004E0A3A"/>
    <w:rsid w:val="004E24C9"/>
    <w:rsid w:val="004E2982"/>
    <w:rsid w:val="004E2B76"/>
    <w:rsid w:val="004E2C16"/>
    <w:rsid w:val="004E2D4A"/>
    <w:rsid w:val="004E2EFF"/>
    <w:rsid w:val="004E30F5"/>
    <w:rsid w:val="004E48DA"/>
    <w:rsid w:val="004E673E"/>
    <w:rsid w:val="004E7A8C"/>
    <w:rsid w:val="004E7D6F"/>
    <w:rsid w:val="004F0E32"/>
    <w:rsid w:val="004F13D3"/>
    <w:rsid w:val="004F22A9"/>
    <w:rsid w:val="004F3A41"/>
    <w:rsid w:val="004F41A9"/>
    <w:rsid w:val="004F48A9"/>
    <w:rsid w:val="004F4FD4"/>
    <w:rsid w:val="004F54D8"/>
    <w:rsid w:val="004F66BC"/>
    <w:rsid w:val="004F7761"/>
    <w:rsid w:val="004F7B9F"/>
    <w:rsid w:val="0050011E"/>
    <w:rsid w:val="00500644"/>
    <w:rsid w:val="00500B7C"/>
    <w:rsid w:val="00501530"/>
    <w:rsid w:val="00501901"/>
    <w:rsid w:val="0050214C"/>
    <w:rsid w:val="00502697"/>
    <w:rsid w:val="00502990"/>
    <w:rsid w:val="00503526"/>
    <w:rsid w:val="0050355D"/>
    <w:rsid w:val="00503FE1"/>
    <w:rsid w:val="0050540D"/>
    <w:rsid w:val="00505BB2"/>
    <w:rsid w:val="00505EB4"/>
    <w:rsid w:val="005061BF"/>
    <w:rsid w:val="00506866"/>
    <w:rsid w:val="00507358"/>
    <w:rsid w:val="00507C03"/>
    <w:rsid w:val="00507CB3"/>
    <w:rsid w:val="00507E27"/>
    <w:rsid w:val="00510AD3"/>
    <w:rsid w:val="0051228A"/>
    <w:rsid w:val="005123AD"/>
    <w:rsid w:val="00512432"/>
    <w:rsid w:val="005124DC"/>
    <w:rsid w:val="00512D5D"/>
    <w:rsid w:val="00512DAF"/>
    <w:rsid w:val="00513AF9"/>
    <w:rsid w:val="00513FF4"/>
    <w:rsid w:val="0051560E"/>
    <w:rsid w:val="00516E4F"/>
    <w:rsid w:val="005170A0"/>
    <w:rsid w:val="00517AE7"/>
    <w:rsid w:val="00520327"/>
    <w:rsid w:val="00520CDE"/>
    <w:rsid w:val="005215E5"/>
    <w:rsid w:val="005218D3"/>
    <w:rsid w:val="0052236A"/>
    <w:rsid w:val="00522C9A"/>
    <w:rsid w:val="00523535"/>
    <w:rsid w:val="00523EC1"/>
    <w:rsid w:val="00524A81"/>
    <w:rsid w:val="005255D8"/>
    <w:rsid w:val="0052562F"/>
    <w:rsid w:val="00525A05"/>
    <w:rsid w:val="00525D09"/>
    <w:rsid w:val="00526E20"/>
    <w:rsid w:val="005270CF"/>
    <w:rsid w:val="005275A5"/>
    <w:rsid w:val="00527DBC"/>
    <w:rsid w:val="00527FB4"/>
    <w:rsid w:val="00530251"/>
    <w:rsid w:val="00530370"/>
    <w:rsid w:val="005321B8"/>
    <w:rsid w:val="00532568"/>
    <w:rsid w:val="00532BCF"/>
    <w:rsid w:val="00532D02"/>
    <w:rsid w:val="0053340C"/>
    <w:rsid w:val="0053387D"/>
    <w:rsid w:val="00533E5B"/>
    <w:rsid w:val="00533FCD"/>
    <w:rsid w:val="0053643E"/>
    <w:rsid w:val="00537276"/>
    <w:rsid w:val="00537D39"/>
    <w:rsid w:val="0054012D"/>
    <w:rsid w:val="00540A38"/>
    <w:rsid w:val="00542284"/>
    <w:rsid w:val="00542309"/>
    <w:rsid w:val="00542DDD"/>
    <w:rsid w:val="0054304A"/>
    <w:rsid w:val="00543CD0"/>
    <w:rsid w:val="00544605"/>
    <w:rsid w:val="00544FEC"/>
    <w:rsid w:val="00547C9C"/>
    <w:rsid w:val="00547D5F"/>
    <w:rsid w:val="00550413"/>
    <w:rsid w:val="0055080A"/>
    <w:rsid w:val="00550ADC"/>
    <w:rsid w:val="00550C41"/>
    <w:rsid w:val="005513A9"/>
    <w:rsid w:val="0055145F"/>
    <w:rsid w:val="005517FB"/>
    <w:rsid w:val="00556515"/>
    <w:rsid w:val="00557954"/>
    <w:rsid w:val="00561391"/>
    <w:rsid w:val="00562E60"/>
    <w:rsid w:val="00564C14"/>
    <w:rsid w:val="00564C5D"/>
    <w:rsid w:val="005653B6"/>
    <w:rsid w:val="00565FD2"/>
    <w:rsid w:val="005667FB"/>
    <w:rsid w:val="00566F25"/>
    <w:rsid w:val="00567462"/>
    <w:rsid w:val="00567A28"/>
    <w:rsid w:val="00567D33"/>
    <w:rsid w:val="00570EAC"/>
    <w:rsid w:val="00571FFF"/>
    <w:rsid w:val="005725B9"/>
    <w:rsid w:val="00572C80"/>
    <w:rsid w:val="00573029"/>
    <w:rsid w:val="00574487"/>
    <w:rsid w:val="00574672"/>
    <w:rsid w:val="00574801"/>
    <w:rsid w:val="005751DE"/>
    <w:rsid w:val="00575795"/>
    <w:rsid w:val="0057659E"/>
    <w:rsid w:val="00576710"/>
    <w:rsid w:val="005768E3"/>
    <w:rsid w:val="0057766A"/>
    <w:rsid w:val="00577998"/>
    <w:rsid w:val="00577D03"/>
    <w:rsid w:val="00577D43"/>
    <w:rsid w:val="00580467"/>
    <w:rsid w:val="005809DA"/>
    <w:rsid w:val="00580CCB"/>
    <w:rsid w:val="00581D94"/>
    <w:rsid w:val="0058214A"/>
    <w:rsid w:val="00583263"/>
    <w:rsid w:val="00583C64"/>
    <w:rsid w:val="00584211"/>
    <w:rsid w:val="00585CA0"/>
    <w:rsid w:val="00585D14"/>
    <w:rsid w:val="00585F96"/>
    <w:rsid w:val="00586579"/>
    <w:rsid w:val="00586A20"/>
    <w:rsid w:val="00586D5E"/>
    <w:rsid w:val="005871C4"/>
    <w:rsid w:val="0059042D"/>
    <w:rsid w:val="005907CD"/>
    <w:rsid w:val="00590895"/>
    <w:rsid w:val="00591356"/>
    <w:rsid w:val="00591E8A"/>
    <w:rsid w:val="00592B61"/>
    <w:rsid w:val="00593600"/>
    <w:rsid w:val="00593E22"/>
    <w:rsid w:val="00594D68"/>
    <w:rsid w:val="0059518E"/>
    <w:rsid w:val="00595BE1"/>
    <w:rsid w:val="00595E8C"/>
    <w:rsid w:val="00596357"/>
    <w:rsid w:val="00596868"/>
    <w:rsid w:val="00597294"/>
    <w:rsid w:val="005972A0"/>
    <w:rsid w:val="005974AE"/>
    <w:rsid w:val="00597540"/>
    <w:rsid w:val="00597678"/>
    <w:rsid w:val="005978D2"/>
    <w:rsid w:val="00597D7A"/>
    <w:rsid w:val="005A11D3"/>
    <w:rsid w:val="005A15AB"/>
    <w:rsid w:val="005A15D4"/>
    <w:rsid w:val="005A2C67"/>
    <w:rsid w:val="005A2F26"/>
    <w:rsid w:val="005A33C6"/>
    <w:rsid w:val="005A3412"/>
    <w:rsid w:val="005A3436"/>
    <w:rsid w:val="005A3939"/>
    <w:rsid w:val="005A434D"/>
    <w:rsid w:val="005A4AE2"/>
    <w:rsid w:val="005A4CBF"/>
    <w:rsid w:val="005A5036"/>
    <w:rsid w:val="005A5244"/>
    <w:rsid w:val="005A5DA7"/>
    <w:rsid w:val="005A6278"/>
    <w:rsid w:val="005A6396"/>
    <w:rsid w:val="005A672F"/>
    <w:rsid w:val="005A7087"/>
    <w:rsid w:val="005B0954"/>
    <w:rsid w:val="005B0A16"/>
    <w:rsid w:val="005B0C02"/>
    <w:rsid w:val="005B163D"/>
    <w:rsid w:val="005B2A8E"/>
    <w:rsid w:val="005B3B96"/>
    <w:rsid w:val="005B4259"/>
    <w:rsid w:val="005B4ED0"/>
    <w:rsid w:val="005B4F21"/>
    <w:rsid w:val="005B586D"/>
    <w:rsid w:val="005B5E1D"/>
    <w:rsid w:val="005B6F5B"/>
    <w:rsid w:val="005B7862"/>
    <w:rsid w:val="005B791A"/>
    <w:rsid w:val="005B7D18"/>
    <w:rsid w:val="005C0542"/>
    <w:rsid w:val="005C1F01"/>
    <w:rsid w:val="005C1F92"/>
    <w:rsid w:val="005C224E"/>
    <w:rsid w:val="005C2585"/>
    <w:rsid w:val="005C2724"/>
    <w:rsid w:val="005C2A12"/>
    <w:rsid w:val="005C3257"/>
    <w:rsid w:val="005C32B0"/>
    <w:rsid w:val="005C3C27"/>
    <w:rsid w:val="005C499D"/>
    <w:rsid w:val="005C4FA4"/>
    <w:rsid w:val="005C58CF"/>
    <w:rsid w:val="005C61F0"/>
    <w:rsid w:val="005C6370"/>
    <w:rsid w:val="005C7291"/>
    <w:rsid w:val="005C7770"/>
    <w:rsid w:val="005D052A"/>
    <w:rsid w:val="005D0776"/>
    <w:rsid w:val="005D1811"/>
    <w:rsid w:val="005D18AF"/>
    <w:rsid w:val="005D34F0"/>
    <w:rsid w:val="005D35D2"/>
    <w:rsid w:val="005D4072"/>
    <w:rsid w:val="005D4323"/>
    <w:rsid w:val="005D513A"/>
    <w:rsid w:val="005D529D"/>
    <w:rsid w:val="005D6BE2"/>
    <w:rsid w:val="005D740E"/>
    <w:rsid w:val="005D7DF0"/>
    <w:rsid w:val="005E02E0"/>
    <w:rsid w:val="005E0E9E"/>
    <w:rsid w:val="005E1518"/>
    <w:rsid w:val="005E266C"/>
    <w:rsid w:val="005E26E1"/>
    <w:rsid w:val="005E2C01"/>
    <w:rsid w:val="005E327B"/>
    <w:rsid w:val="005E360B"/>
    <w:rsid w:val="005E3B67"/>
    <w:rsid w:val="005E3FF6"/>
    <w:rsid w:val="005E462B"/>
    <w:rsid w:val="005E499A"/>
    <w:rsid w:val="005E6C04"/>
    <w:rsid w:val="005E6D06"/>
    <w:rsid w:val="005E6F10"/>
    <w:rsid w:val="005E7353"/>
    <w:rsid w:val="005F1BB4"/>
    <w:rsid w:val="005F1C8B"/>
    <w:rsid w:val="005F226E"/>
    <w:rsid w:val="005F2D07"/>
    <w:rsid w:val="005F33E6"/>
    <w:rsid w:val="005F4397"/>
    <w:rsid w:val="005F5DA4"/>
    <w:rsid w:val="005F6016"/>
    <w:rsid w:val="005F6308"/>
    <w:rsid w:val="005F6D1C"/>
    <w:rsid w:val="005F6D8E"/>
    <w:rsid w:val="006003B9"/>
    <w:rsid w:val="006005C4"/>
    <w:rsid w:val="00600A85"/>
    <w:rsid w:val="006011CD"/>
    <w:rsid w:val="00601601"/>
    <w:rsid w:val="006016DC"/>
    <w:rsid w:val="006019F7"/>
    <w:rsid w:val="0060238E"/>
    <w:rsid w:val="0060325F"/>
    <w:rsid w:val="00603C09"/>
    <w:rsid w:val="00604098"/>
    <w:rsid w:val="00604AC4"/>
    <w:rsid w:val="00604CAF"/>
    <w:rsid w:val="0060501F"/>
    <w:rsid w:val="00605222"/>
    <w:rsid w:val="006056BF"/>
    <w:rsid w:val="0060578A"/>
    <w:rsid w:val="00605AB9"/>
    <w:rsid w:val="00605F92"/>
    <w:rsid w:val="006063AC"/>
    <w:rsid w:val="0060662C"/>
    <w:rsid w:val="006076A0"/>
    <w:rsid w:val="00607933"/>
    <w:rsid w:val="00607C8A"/>
    <w:rsid w:val="0061026A"/>
    <w:rsid w:val="00610732"/>
    <w:rsid w:val="00612013"/>
    <w:rsid w:val="0061361F"/>
    <w:rsid w:val="00614200"/>
    <w:rsid w:val="0061481F"/>
    <w:rsid w:val="006171E8"/>
    <w:rsid w:val="00617CF8"/>
    <w:rsid w:val="00620227"/>
    <w:rsid w:val="00620287"/>
    <w:rsid w:val="00621841"/>
    <w:rsid w:val="006225B2"/>
    <w:rsid w:val="0062292B"/>
    <w:rsid w:val="00622A21"/>
    <w:rsid w:val="00622C90"/>
    <w:rsid w:val="00623EE1"/>
    <w:rsid w:val="006240F4"/>
    <w:rsid w:val="00624592"/>
    <w:rsid w:val="00626230"/>
    <w:rsid w:val="006264ED"/>
    <w:rsid w:val="006268D1"/>
    <w:rsid w:val="006269B6"/>
    <w:rsid w:val="006276E5"/>
    <w:rsid w:val="006278D9"/>
    <w:rsid w:val="006279B1"/>
    <w:rsid w:val="0063105D"/>
    <w:rsid w:val="00632EC4"/>
    <w:rsid w:val="00632F86"/>
    <w:rsid w:val="006332FF"/>
    <w:rsid w:val="00633307"/>
    <w:rsid w:val="00633662"/>
    <w:rsid w:val="006340DC"/>
    <w:rsid w:val="00634F21"/>
    <w:rsid w:val="006353E0"/>
    <w:rsid w:val="00635460"/>
    <w:rsid w:val="00636E68"/>
    <w:rsid w:val="006374F5"/>
    <w:rsid w:val="00640331"/>
    <w:rsid w:val="0064071D"/>
    <w:rsid w:val="006407EC"/>
    <w:rsid w:val="00640AEC"/>
    <w:rsid w:val="006413FA"/>
    <w:rsid w:val="00641559"/>
    <w:rsid w:val="00641E16"/>
    <w:rsid w:val="0064394B"/>
    <w:rsid w:val="00643DE4"/>
    <w:rsid w:val="006441CB"/>
    <w:rsid w:val="00644CD1"/>
    <w:rsid w:val="0064588E"/>
    <w:rsid w:val="00645891"/>
    <w:rsid w:val="00645CAB"/>
    <w:rsid w:val="00646707"/>
    <w:rsid w:val="00646C5F"/>
    <w:rsid w:val="00646CB9"/>
    <w:rsid w:val="00647664"/>
    <w:rsid w:val="006478C6"/>
    <w:rsid w:val="00650885"/>
    <w:rsid w:val="00650945"/>
    <w:rsid w:val="00650CF8"/>
    <w:rsid w:val="00650E35"/>
    <w:rsid w:val="00651569"/>
    <w:rsid w:val="006516BD"/>
    <w:rsid w:val="006516CD"/>
    <w:rsid w:val="0065289A"/>
    <w:rsid w:val="00654204"/>
    <w:rsid w:val="006543FC"/>
    <w:rsid w:val="00654822"/>
    <w:rsid w:val="00655594"/>
    <w:rsid w:val="006557FD"/>
    <w:rsid w:val="00655840"/>
    <w:rsid w:val="00656053"/>
    <w:rsid w:val="00660337"/>
    <w:rsid w:val="00660D4E"/>
    <w:rsid w:val="00661AC9"/>
    <w:rsid w:val="00661AE9"/>
    <w:rsid w:val="00661D2E"/>
    <w:rsid w:val="0066337D"/>
    <w:rsid w:val="006636EC"/>
    <w:rsid w:val="00664D51"/>
    <w:rsid w:val="0066550C"/>
    <w:rsid w:val="00665CE5"/>
    <w:rsid w:val="006669EF"/>
    <w:rsid w:val="00666F49"/>
    <w:rsid w:val="006671E0"/>
    <w:rsid w:val="00667C4D"/>
    <w:rsid w:val="00667F0F"/>
    <w:rsid w:val="0067093E"/>
    <w:rsid w:val="00670B71"/>
    <w:rsid w:val="00670D03"/>
    <w:rsid w:val="0067127A"/>
    <w:rsid w:val="006718A1"/>
    <w:rsid w:val="00671AC7"/>
    <w:rsid w:val="0067307E"/>
    <w:rsid w:val="0067406C"/>
    <w:rsid w:val="00674A90"/>
    <w:rsid w:val="00674C33"/>
    <w:rsid w:val="00674CF2"/>
    <w:rsid w:val="006750B2"/>
    <w:rsid w:val="00675804"/>
    <w:rsid w:val="006764A2"/>
    <w:rsid w:val="00676BA0"/>
    <w:rsid w:val="00676C05"/>
    <w:rsid w:val="00676E9C"/>
    <w:rsid w:val="00680D08"/>
    <w:rsid w:val="00681B3C"/>
    <w:rsid w:val="00681E37"/>
    <w:rsid w:val="006823F5"/>
    <w:rsid w:val="00682BD0"/>
    <w:rsid w:val="00683180"/>
    <w:rsid w:val="0068433C"/>
    <w:rsid w:val="0068473E"/>
    <w:rsid w:val="006851FA"/>
    <w:rsid w:val="0068553B"/>
    <w:rsid w:val="00686201"/>
    <w:rsid w:val="00686674"/>
    <w:rsid w:val="00687489"/>
    <w:rsid w:val="00687FDC"/>
    <w:rsid w:val="006902EA"/>
    <w:rsid w:val="006904A5"/>
    <w:rsid w:val="00690FE2"/>
    <w:rsid w:val="006910C6"/>
    <w:rsid w:val="00691AEB"/>
    <w:rsid w:val="00691CF1"/>
    <w:rsid w:val="006931F3"/>
    <w:rsid w:val="00693535"/>
    <w:rsid w:val="0069436F"/>
    <w:rsid w:val="00694E83"/>
    <w:rsid w:val="00695A82"/>
    <w:rsid w:val="00696132"/>
    <w:rsid w:val="00697B75"/>
    <w:rsid w:val="00697E80"/>
    <w:rsid w:val="006A0559"/>
    <w:rsid w:val="006A0B27"/>
    <w:rsid w:val="006A0B75"/>
    <w:rsid w:val="006A1826"/>
    <w:rsid w:val="006A2667"/>
    <w:rsid w:val="006A2D21"/>
    <w:rsid w:val="006A30B9"/>
    <w:rsid w:val="006A3B01"/>
    <w:rsid w:val="006A41E8"/>
    <w:rsid w:val="006A47A8"/>
    <w:rsid w:val="006A5D30"/>
    <w:rsid w:val="006A601E"/>
    <w:rsid w:val="006A6D99"/>
    <w:rsid w:val="006A7087"/>
    <w:rsid w:val="006A744F"/>
    <w:rsid w:val="006A7BBA"/>
    <w:rsid w:val="006B01AF"/>
    <w:rsid w:val="006B045E"/>
    <w:rsid w:val="006B072B"/>
    <w:rsid w:val="006B20C8"/>
    <w:rsid w:val="006B29CD"/>
    <w:rsid w:val="006B4636"/>
    <w:rsid w:val="006B5E2F"/>
    <w:rsid w:val="006B6632"/>
    <w:rsid w:val="006B788D"/>
    <w:rsid w:val="006C09EB"/>
    <w:rsid w:val="006C20BC"/>
    <w:rsid w:val="006C22E0"/>
    <w:rsid w:val="006C297D"/>
    <w:rsid w:val="006C3FA9"/>
    <w:rsid w:val="006C4852"/>
    <w:rsid w:val="006C545B"/>
    <w:rsid w:val="006C5BB2"/>
    <w:rsid w:val="006C68C1"/>
    <w:rsid w:val="006C6C21"/>
    <w:rsid w:val="006C6F36"/>
    <w:rsid w:val="006C7276"/>
    <w:rsid w:val="006C730B"/>
    <w:rsid w:val="006C7DA8"/>
    <w:rsid w:val="006C7EA7"/>
    <w:rsid w:val="006D1495"/>
    <w:rsid w:val="006D17BA"/>
    <w:rsid w:val="006D1E4C"/>
    <w:rsid w:val="006D2595"/>
    <w:rsid w:val="006D2EA6"/>
    <w:rsid w:val="006D41B3"/>
    <w:rsid w:val="006D45C5"/>
    <w:rsid w:val="006D46EE"/>
    <w:rsid w:val="006D5318"/>
    <w:rsid w:val="006D5B7D"/>
    <w:rsid w:val="006D690F"/>
    <w:rsid w:val="006D73C6"/>
    <w:rsid w:val="006D7487"/>
    <w:rsid w:val="006E0BF8"/>
    <w:rsid w:val="006E0FFD"/>
    <w:rsid w:val="006E170D"/>
    <w:rsid w:val="006E25F9"/>
    <w:rsid w:val="006E29D0"/>
    <w:rsid w:val="006E2AF5"/>
    <w:rsid w:val="006E2ED0"/>
    <w:rsid w:val="006E3151"/>
    <w:rsid w:val="006E31AE"/>
    <w:rsid w:val="006E341D"/>
    <w:rsid w:val="006E3645"/>
    <w:rsid w:val="006E3DB2"/>
    <w:rsid w:val="006E41C7"/>
    <w:rsid w:val="006E4C0B"/>
    <w:rsid w:val="006E5973"/>
    <w:rsid w:val="006E6F1A"/>
    <w:rsid w:val="006E710E"/>
    <w:rsid w:val="006E7179"/>
    <w:rsid w:val="006E7798"/>
    <w:rsid w:val="006F0DA7"/>
    <w:rsid w:val="006F13DE"/>
    <w:rsid w:val="006F15E4"/>
    <w:rsid w:val="006F1BFE"/>
    <w:rsid w:val="006F5A53"/>
    <w:rsid w:val="006F6470"/>
    <w:rsid w:val="006F6DAA"/>
    <w:rsid w:val="006F77CF"/>
    <w:rsid w:val="00700752"/>
    <w:rsid w:val="0070194E"/>
    <w:rsid w:val="00701C6F"/>
    <w:rsid w:val="00702390"/>
    <w:rsid w:val="00702861"/>
    <w:rsid w:val="007049A9"/>
    <w:rsid w:val="00704AD0"/>
    <w:rsid w:val="00704E66"/>
    <w:rsid w:val="00705119"/>
    <w:rsid w:val="007052D4"/>
    <w:rsid w:val="007054F3"/>
    <w:rsid w:val="007058BF"/>
    <w:rsid w:val="00706014"/>
    <w:rsid w:val="00706F74"/>
    <w:rsid w:val="007070B5"/>
    <w:rsid w:val="00707B76"/>
    <w:rsid w:val="00707D8C"/>
    <w:rsid w:val="00711005"/>
    <w:rsid w:val="007113DC"/>
    <w:rsid w:val="007113FD"/>
    <w:rsid w:val="00711517"/>
    <w:rsid w:val="007119C6"/>
    <w:rsid w:val="00711C68"/>
    <w:rsid w:val="00711E99"/>
    <w:rsid w:val="00712217"/>
    <w:rsid w:val="00713665"/>
    <w:rsid w:val="00713B99"/>
    <w:rsid w:val="00714415"/>
    <w:rsid w:val="007144F5"/>
    <w:rsid w:val="00714D0F"/>
    <w:rsid w:val="0071748F"/>
    <w:rsid w:val="00717D61"/>
    <w:rsid w:val="00717F55"/>
    <w:rsid w:val="00721DD2"/>
    <w:rsid w:val="0072224F"/>
    <w:rsid w:val="00722AEC"/>
    <w:rsid w:val="00722B1E"/>
    <w:rsid w:val="00722E03"/>
    <w:rsid w:val="00722F8A"/>
    <w:rsid w:val="00723FAF"/>
    <w:rsid w:val="00724398"/>
    <w:rsid w:val="00724997"/>
    <w:rsid w:val="00724E8B"/>
    <w:rsid w:val="0072645E"/>
    <w:rsid w:val="00726EAD"/>
    <w:rsid w:val="00727CF7"/>
    <w:rsid w:val="00727E8A"/>
    <w:rsid w:val="00730204"/>
    <w:rsid w:val="007302FA"/>
    <w:rsid w:val="0073085E"/>
    <w:rsid w:val="0073095A"/>
    <w:rsid w:val="00730BFE"/>
    <w:rsid w:val="00732793"/>
    <w:rsid w:val="00733229"/>
    <w:rsid w:val="0073334C"/>
    <w:rsid w:val="0073358B"/>
    <w:rsid w:val="00733E7B"/>
    <w:rsid w:val="00734328"/>
    <w:rsid w:val="00737077"/>
    <w:rsid w:val="007374E7"/>
    <w:rsid w:val="00740009"/>
    <w:rsid w:val="00740273"/>
    <w:rsid w:val="007408FD"/>
    <w:rsid w:val="00740ADD"/>
    <w:rsid w:val="00740B9D"/>
    <w:rsid w:val="00741243"/>
    <w:rsid w:val="00741BB8"/>
    <w:rsid w:val="00742643"/>
    <w:rsid w:val="007427DB"/>
    <w:rsid w:val="00742A58"/>
    <w:rsid w:val="00742ACC"/>
    <w:rsid w:val="007431AA"/>
    <w:rsid w:val="0074345B"/>
    <w:rsid w:val="00743AF3"/>
    <w:rsid w:val="0074402E"/>
    <w:rsid w:val="00745F7A"/>
    <w:rsid w:val="00746B10"/>
    <w:rsid w:val="00746C80"/>
    <w:rsid w:val="00746DF6"/>
    <w:rsid w:val="007470AB"/>
    <w:rsid w:val="00747418"/>
    <w:rsid w:val="00747BD9"/>
    <w:rsid w:val="00750D90"/>
    <w:rsid w:val="00751D63"/>
    <w:rsid w:val="0075281B"/>
    <w:rsid w:val="00752867"/>
    <w:rsid w:val="0075327C"/>
    <w:rsid w:val="007534AE"/>
    <w:rsid w:val="007542A5"/>
    <w:rsid w:val="0075462A"/>
    <w:rsid w:val="0075518B"/>
    <w:rsid w:val="00755688"/>
    <w:rsid w:val="00755D7B"/>
    <w:rsid w:val="0075744F"/>
    <w:rsid w:val="007576B3"/>
    <w:rsid w:val="007577C2"/>
    <w:rsid w:val="00757802"/>
    <w:rsid w:val="00757A9F"/>
    <w:rsid w:val="00761497"/>
    <w:rsid w:val="00761A73"/>
    <w:rsid w:val="00761D8C"/>
    <w:rsid w:val="00762BF0"/>
    <w:rsid w:val="00762CC8"/>
    <w:rsid w:val="00762F7B"/>
    <w:rsid w:val="00762F92"/>
    <w:rsid w:val="007637D6"/>
    <w:rsid w:val="007643A8"/>
    <w:rsid w:val="0076448F"/>
    <w:rsid w:val="00764D70"/>
    <w:rsid w:val="007655BD"/>
    <w:rsid w:val="00765D9D"/>
    <w:rsid w:val="0076654F"/>
    <w:rsid w:val="00767029"/>
    <w:rsid w:val="00767F60"/>
    <w:rsid w:val="00771332"/>
    <w:rsid w:val="00772280"/>
    <w:rsid w:val="0077397F"/>
    <w:rsid w:val="00773BA1"/>
    <w:rsid w:val="0077502D"/>
    <w:rsid w:val="00775A01"/>
    <w:rsid w:val="007760DA"/>
    <w:rsid w:val="007809FB"/>
    <w:rsid w:val="00782129"/>
    <w:rsid w:val="00782C96"/>
    <w:rsid w:val="0078309A"/>
    <w:rsid w:val="00783ABB"/>
    <w:rsid w:val="00783C96"/>
    <w:rsid w:val="007847BD"/>
    <w:rsid w:val="00784B83"/>
    <w:rsid w:val="00785451"/>
    <w:rsid w:val="007856C4"/>
    <w:rsid w:val="00786638"/>
    <w:rsid w:val="007866A1"/>
    <w:rsid w:val="0078713C"/>
    <w:rsid w:val="00787820"/>
    <w:rsid w:val="00787BE1"/>
    <w:rsid w:val="007900A9"/>
    <w:rsid w:val="007905AE"/>
    <w:rsid w:val="00791506"/>
    <w:rsid w:val="007924BD"/>
    <w:rsid w:val="00793908"/>
    <w:rsid w:val="0079416D"/>
    <w:rsid w:val="00794303"/>
    <w:rsid w:val="00794E77"/>
    <w:rsid w:val="00795E95"/>
    <w:rsid w:val="00797568"/>
    <w:rsid w:val="00797FAF"/>
    <w:rsid w:val="00797FEA"/>
    <w:rsid w:val="007A0C79"/>
    <w:rsid w:val="007A0E5F"/>
    <w:rsid w:val="007A1072"/>
    <w:rsid w:val="007A1C04"/>
    <w:rsid w:val="007A2B24"/>
    <w:rsid w:val="007A2D52"/>
    <w:rsid w:val="007A2E2B"/>
    <w:rsid w:val="007A2FF2"/>
    <w:rsid w:val="007A372A"/>
    <w:rsid w:val="007A39A3"/>
    <w:rsid w:val="007A3CFC"/>
    <w:rsid w:val="007A3E35"/>
    <w:rsid w:val="007A4332"/>
    <w:rsid w:val="007A43A4"/>
    <w:rsid w:val="007A526D"/>
    <w:rsid w:val="007A54E5"/>
    <w:rsid w:val="007A5612"/>
    <w:rsid w:val="007A569A"/>
    <w:rsid w:val="007A5C58"/>
    <w:rsid w:val="007A60FF"/>
    <w:rsid w:val="007A6204"/>
    <w:rsid w:val="007A67B4"/>
    <w:rsid w:val="007A77ED"/>
    <w:rsid w:val="007A7883"/>
    <w:rsid w:val="007B1202"/>
    <w:rsid w:val="007B160E"/>
    <w:rsid w:val="007B1633"/>
    <w:rsid w:val="007B166F"/>
    <w:rsid w:val="007B2CB5"/>
    <w:rsid w:val="007B2DCD"/>
    <w:rsid w:val="007B2DF1"/>
    <w:rsid w:val="007B3224"/>
    <w:rsid w:val="007B41CE"/>
    <w:rsid w:val="007B47D9"/>
    <w:rsid w:val="007B5A2B"/>
    <w:rsid w:val="007B5CCD"/>
    <w:rsid w:val="007B5E97"/>
    <w:rsid w:val="007B6112"/>
    <w:rsid w:val="007B6525"/>
    <w:rsid w:val="007B7847"/>
    <w:rsid w:val="007C0301"/>
    <w:rsid w:val="007C265B"/>
    <w:rsid w:val="007C28B2"/>
    <w:rsid w:val="007C310F"/>
    <w:rsid w:val="007C3190"/>
    <w:rsid w:val="007C393D"/>
    <w:rsid w:val="007C3F35"/>
    <w:rsid w:val="007C48FA"/>
    <w:rsid w:val="007C5D43"/>
    <w:rsid w:val="007C6619"/>
    <w:rsid w:val="007C6DEB"/>
    <w:rsid w:val="007D0089"/>
    <w:rsid w:val="007D0217"/>
    <w:rsid w:val="007D1478"/>
    <w:rsid w:val="007D157E"/>
    <w:rsid w:val="007D1E17"/>
    <w:rsid w:val="007D3AC7"/>
    <w:rsid w:val="007D474E"/>
    <w:rsid w:val="007D523B"/>
    <w:rsid w:val="007D55B4"/>
    <w:rsid w:val="007D5C7C"/>
    <w:rsid w:val="007D797D"/>
    <w:rsid w:val="007E08D2"/>
    <w:rsid w:val="007E108C"/>
    <w:rsid w:val="007E10ED"/>
    <w:rsid w:val="007E24E1"/>
    <w:rsid w:val="007E45FF"/>
    <w:rsid w:val="007E4C08"/>
    <w:rsid w:val="007E5718"/>
    <w:rsid w:val="007E5D5A"/>
    <w:rsid w:val="007E5DA3"/>
    <w:rsid w:val="007E5DDB"/>
    <w:rsid w:val="007E61BD"/>
    <w:rsid w:val="007E62D5"/>
    <w:rsid w:val="007E6691"/>
    <w:rsid w:val="007E67BE"/>
    <w:rsid w:val="007E7070"/>
    <w:rsid w:val="007E70F0"/>
    <w:rsid w:val="007E7680"/>
    <w:rsid w:val="007E78F3"/>
    <w:rsid w:val="007E7C39"/>
    <w:rsid w:val="007F035C"/>
    <w:rsid w:val="007F169E"/>
    <w:rsid w:val="007F1939"/>
    <w:rsid w:val="007F2A7D"/>
    <w:rsid w:val="007F3819"/>
    <w:rsid w:val="007F3B85"/>
    <w:rsid w:val="007F5BA3"/>
    <w:rsid w:val="007F60E4"/>
    <w:rsid w:val="007F6104"/>
    <w:rsid w:val="007F6EF3"/>
    <w:rsid w:val="007F7262"/>
    <w:rsid w:val="007F73B4"/>
    <w:rsid w:val="007F76A2"/>
    <w:rsid w:val="007F7B60"/>
    <w:rsid w:val="008008F2"/>
    <w:rsid w:val="00801220"/>
    <w:rsid w:val="0080203E"/>
    <w:rsid w:val="00802441"/>
    <w:rsid w:val="008028AB"/>
    <w:rsid w:val="0080299D"/>
    <w:rsid w:val="00802D56"/>
    <w:rsid w:val="008034D9"/>
    <w:rsid w:val="0080390B"/>
    <w:rsid w:val="008039C6"/>
    <w:rsid w:val="008040A1"/>
    <w:rsid w:val="00805284"/>
    <w:rsid w:val="00805CE3"/>
    <w:rsid w:val="008065E4"/>
    <w:rsid w:val="00807723"/>
    <w:rsid w:val="00807C8F"/>
    <w:rsid w:val="00810583"/>
    <w:rsid w:val="00810DF2"/>
    <w:rsid w:val="00812204"/>
    <w:rsid w:val="00812DA4"/>
    <w:rsid w:val="00814BBB"/>
    <w:rsid w:val="00816033"/>
    <w:rsid w:val="008161C6"/>
    <w:rsid w:val="00816320"/>
    <w:rsid w:val="00816965"/>
    <w:rsid w:val="0082059C"/>
    <w:rsid w:val="00820806"/>
    <w:rsid w:val="00821D3C"/>
    <w:rsid w:val="00822DF6"/>
    <w:rsid w:val="00823059"/>
    <w:rsid w:val="00823B7E"/>
    <w:rsid w:val="0082502E"/>
    <w:rsid w:val="00825437"/>
    <w:rsid w:val="00825882"/>
    <w:rsid w:val="00825EF1"/>
    <w:rsid w:val="00825FA4"/>
    <w:rsid w:val="008268B6"/>
    <w:rsid w:val="00826BDD"/>
    <w:rsid w:val="00826ED7"/>
    <w:rsid w:val="0083139F"/>
    <w:rsid w:val="008314B1"/>
    <w:rsid w:val="00832359"/>
    <w:rsid w:val="00833403"/>
    <w:rsid w:val="00833644"/>
    <w:rsid w:val="00833903"/>
    <w:rsid w:val="00834739"/>
    <w:rsid w:val="00835801"/>
    <w:rsid w:val="0083607E"/>
    <w:rsid w:val="00836EBE"/>
    <w:rsid w:val="00837CD0"/>
    <w:rsid w:val="0084075F"/>
    <w:rsid w:val="00840D8C"/>
    <w:rsid w:val="00840DAF"/>
    <w:rsid w:val="0084105F"/>
    <w:rsid w:val="00841DAE"/>
    <w:rsid w:val="0084259D"/>
    <w:rsid w:val="008429FE"/>
    <w:rsid w:val="00842FC9"/>
    <w:rsid w:val="00844061"/>
    <w:rsid w:val="00844109"/>
    <w:rsid w:val="008447A5"/>
    <w:rsid w:val="0084527F"/>
    <w:rsid w:val="008453FD"/>
    <w:rsid w:val="00845CDB"/>
    <w:rsid w:val="0084657E"/>
    <w:rsid w:val="00846643"/>
    <w:rsid w:val="00846815"/>
    <w:rsid w:val="008468AC"/>
    <w:rsid w:val="00847118"/>
    <w:rsid w:val="00847235"/>
    <w:rsid w:val="0085071B"/>
    <w:rsid w:val="00851A01"/>
    <w:rsid w:val="00851EED"/>
    <w:rsid w:val="0085347D"/>
    <w:rsid w:val="00853E16"/>
    <w:rsid w:val="00854089"/>
    <w:rsid w:val="0085464B"/>
    <w:rsid w:val="00854A31"/>
    <w:rsid w:val="00854AF4"/>
    <w:rsid w:val="00854BF2"/>
    <w:rsid w:val="00855741"/>
    <w:rsid w:val="00855CA8"/>
    <w:rsid w:val="008563EA"/>
    <w:rsid w:val="00856F12"/>
    <w:rsid w:val="00857994"/>
    <w:rsid w:val="00857E8E"/>
    <w:rsid w:val="00862B7E"/>
    <w:rsid w:val="00863246"/>
    <w:rsid w:val="008639BC"/>
    <w:rsid w:val="00863DC9"/>
    <w:rsid w:val="008674B7"/>
    <w:rsid w:val="00867EEC"/>
    <w:rsid w:val="008702E3"/>
    <w:rsid w:val="008706B0"/>
    <w:rsid w:val="00870D39"/>
    <w:rsid w:val="00871120"/>
    <w:rsid w:val="0087143C"/>
    <w:rsid w:val="0087146A"/>
    <w:rsid w:val="00871AF7"/>
    <w:rsid w:val="0087283A"/>
    <w:rsid w:val="0087325F"/>
    <w:rsid w:val="00874FC0"/>
    <w:rsid w:val="0087692A"/>
    <w:rsid w:val="00876CA5"/>
    <w:rsid w:val="00876D46"/>
    <w:rsid w:val="008773F9"/>
    <w:rsid w:val="00877AD8"/>
    <w:rsid w:val="008801F5"/>
    <w:rsid w:val="0088078F"/>
    <w:rsid w:val="00881FD3"/>
    <w:rsid w:val="00882728"/>
    <w:rsid w:val="00882EC8"/>
    <w:rsid w:val="0088344F"/>
    <w:rsid w:val="00883790"/>
    <w:rsid w:val="00883D92"/>
    <w:rsid w:val="00883DAA"/>
    <w:rsid w:val="00883FDB"/>
    <w:rsid w:val="0088475F"/>
    <w:rsid w:val="008851FC"/>
    <w:rsid w:val="00885880"/>
    <w:rsid w:val="0088744C"/>
    <w:rsid w:val="008903CE"/>
    <w:rsid w:val="00890489"/>
    <w:rsid w:val="00890675"/>
    <w:rsid w:val="00890A9D"/>
    <w:rsid w:val="00891702"/>
    <w:rsid w:val="00891F5A"/>
    <w:rsid w:val="00893351"/>
    <w:rsid w:val="0089353B"/>
    <w:rsid w:val="00893982"/>
    <w:rsid w:val="0089442A"/>
    <w:rsid w:val="00894D60"/>
    <w:rsid w:val="00895042"/>
    <w:rsid w:val="00895595"/>
    <w:rsid w:val="0089601C"/>
    <w:rsid w:val="00896B6B"/>
    <w:rsid w:val="008970DA"/>
    <w:rsid w:val="00897373"/>
    <w:rsid w:val="008973C4"/>
    <w:rsid w:val="0089796D"/>
    <w:rsid w:val="00897A98"/>
    <w:rsid w:val="008A0188"/>
    <w:rsid w:val="008A0684"/>
    <w:rsid w:val="008A1DE7"/>
    <w:rsid w:val="008A23ED"/>
    <w:rsid w:val="008A3200"/>
    <w:rsid w:val="008A38AC"/>
    <w:rsid w:val="008A4274"/>
    <w:rsid w:val="008A516D"/>
    <w:rsid w:val="008A5C27"/>
    <w:rsid w:val="008A5E61"/>
    <w:rsid w:val="008A671D"/>
    <w:rsid w:val="008A70F6"/>
    <w:rsid w:val="008A73F9"/>
    <w:rsid w:val="008A7E5F"/>
    <w:rsid w:val="008B02AC"/>
    <w:rsid w:val="008B03A0"/>
    <w:rsid w:val="008B1621"/>
    <w:rsid w:val="008B18DC"/>
    <w:rsid w:val="008B2B30"/>
    <w:rsid w:val="008B3C06"/>
    <w:rsid w:val="008B3FA2"/>
    <w:rsid w:val="008B4244"/>
    <w:rsid w:val="008B49B8"/>
    <w:rsid w:val="008B54E5"/>
    <w:rsid w:val="008B5EAF"/>
    <w:rsid w:val="008B6D1D"/>
    <w:rsid w:val="008B75D6"/>
    <w:rsid w:val="008B76F3"/>
    <w:rsid w:val="008B7C96"/>
    <w:rsid w:val="008C0933"/>
    <w:rsid w:val="008C0BC1"/>
    <w:rsid w:val="008C1227"/>
    <w:rsid w:val="008C1C25"/>
    <w:rsid w:val="008C2580"/>
    <w:rsid w:val="008C29D4"/>
    <w:rsid w:val="008C2C3A"/>
    <w:rsid w:val="008C3219"/>
    <w:rsid w:val="008C48B0"/>
    <w:rsid w:val="008C4929"/>
    <w:rsid w:val="008C4C37"/>
    <w:rsid w:val="008C61D5"/>
    <w:rsid w:val="008C62D7"/>
    <w:rsid w:val="008C646A"/>
    <w:rsid w:val="008C6658"/>
    <w:rsid w:val="008C67B0"/>
    <w:rsid w:val="008C681C"/>
    <w:rsid w:val="008C68F7"/>
    <w:rsid w:val="008C6E0C"/>
    <w:rsid w:val="008D0B29"/>
    <w:rsid w:val="008D2A2D"/>
    <w:rsid w:val="008D2B1E"/>
    <w:rsid w:val="008D30E1"/>
    <w:rsid w:val="008D34FC"/>
    <w:rsid w:val="008D3754"/>
    <w:rsid w:val="008D423D"/>
    <w:rsid w:val="008D576B"/>
    <w:rsid w:val="008D6E18"/>
    <w:rsid w:val="008D7737"/>
    <w:rsid w:val="008E04BE"/>
    <w:rsid w:val="008E12AF"/>
    <w:rsid w:val="008E27C3"/>
    <w:rsid w:val="008E29D9"/>
    <w:rsid w:val="008E3616"/>
    <w:rsid w:val="008E3A30"/>
    <w:rsid w:val="008E3B86"/>
    <w:rsid w:val="008E3E1C"/>
    <w:rsid w:val="008E4E5F"/>
    <w:rsid w:val="008E535F"/>
    <w:rsid w:val="008E558D"/>
    <w:rsid w:val="008E5CEC"/>
    <w:rsid w:val="008E7C3F"/>
    <w:rsid w:val="008F0101"/>
    <w:rsid w:val="008F0B3D"/>
    <w:rsid w:val="008F25A4"/>
    <w:rsid w:val="008F3A56"/>
    <w:rsid w:val="008F3A5E"/>
    <w:rsid w:val="008F4BF0"/>
    <w:rsid w:val="008F54C2"/>
    <w:rsid w:val="008F670B"/>
    <w:rsid w:val="008F6EF0"/>
    <w:rsid w:val="00900180"/>
    <w:rsid w:val="00900976"/>
    <w:rsid w:val="009009F8"/>
    <w:rsid w:val="00901721"/>
    <w:rsid w:val="00901E83"/>
    <w:rsid w:val="0090238F"/>
    <w:rsid w:val="0090257B"/>
    <w:rsid w:val="00903017"/>
    <w:rsid w:val="009034A3"/>
    <w:rsid w:val="009041D3"/>
    <w:rsid w:val="0090728D"/>
    <w:rsid w:val="0090768F"/>
    <w:rsid w:val="009076F3"/>
    <w:rsid w:val="00907EDA"/>
    <w:rsid w:val="00910736"/>
    <w:rsid w:val="00910BE5"/>
    <w:rsid w:val="0091119B"/>
    <w:rsid w:val="0091191A"/>
    <w:rsid w:val="00911969"/>
    <w:rsid w:val="009123AF"/>
    <w:rsid w:val="009124BF"/>
    <w:rsid w:val="0091290D"/>
    <w:rsid w:val="00913759"/>
    <w:rsid w:val="00913E26"/>
    <w:rsid w:val="00913FF5"/>
    <w:rsid w:val="00914410"/>
    <w:rsid w:val="009146BD"/>
    <w:rsid w:val="00915059"/>
    <w:rsid w:val="009152E1"/>
    <w:rsid w:val="00915734"/>
    <w:rsid w:val="00915A01"/>
    <w:rsid w:val="00915E36"/>
    <w:rsid w:val="009163ED"/>
    <w:rsid w:val="00916D06"/>
    <w:rsid w:val="00917A0C"/>
    <w:rsid w:val="00917E83"/>
    <w:rsid w:val="00920C1B"/>
    <w:rsid w:val="00920EE3"/>
    <w:rsid w:val="0092199C"/>
    <w:rsid w:val="0092278C"/>
    <w:rsid w:val="00922B22"/>
    <w:rsid w:val="00923762"/>
    <w:rsid w:val="00923794"/>
    <w:rsid w:val="00924E34"/>
    <w:rsid w:val="00925633"/>
    <w:rsid w:val="00925BB7"/>
    <w:rsid w:val="00926E0B"/>
    <w:rsid w:val="0092781E"/>
    <w:rsid w:val="009301A8"/>
    <w:rsid w:val="009303FD"/>
    <w:rsid w:val="00930B70"/>
    <w:rsid w:val="009312F4"/>
    <w:rsid w:val="00931502"/>
    <w:rsid w:val="00931C51"/>
    <w:rsid w:val="0093279C"/>
    <w:rsid w:val="00932D93"/>
    <w:rsid w:val="00932F92"/>
    <w:rsid w:val="009345D9"/>
    <w:rsid w:val="0093493E"/>
    <w:rsid w:val="0093507A"/>
    <w:rsid w:val="009352AC"/>
    <w:rsid w:val="00935427"/>
    <w:rsid w:val="00935CF7"/>
    <w:rsid w:val="0093629C"/>
    <w:rsid w:val="0094013E"/>
    <w:rsid w:val="00940CBC"/>
    <w:rsid w:val="00941450"/>
    <w:rsid w:val="00941B69"/>
    <w:rsid w:val="009433A3"/>
    <w:rsid w:val="00944146"/>
    <w:rsid w:val="009451B2"/>
    <w:rsid w:val="009459B9"/>
    <w:rsid w:val="00945E93"/>
    <w:rsid w:val="009465D9"/>
    <w:rsid w:val="009467D4"/>
    <w:rsid w:val="00946939"/>
    <w:rsid w:val="00946C22"/>
    <w:rsid w:val="00946D5B"/>
    <w:rsid w:val="00947D43"/>
    <w:rsid w:val="0095107D"/>
    <w:rsid w:val="00952D60"/>
    <w:rsid w:val="00953967"/>
    <w:rsid w:val="00953A6C"/>
    <w:rsid w:val="00955060"/>
    <w:rsid w:val="00955B18"/>
    <w:rsid w:val="0095636D"/>
    <w:rsid w:val="009564D7"/>
    <w:rsid w:val="00956B81"/>
    <w:rsid w:val="00956C94"/>
    <w:rsid w:val="00956D16"/>
    <w:rsid w:val="00956F27"/>
    <w:rsid w:val="00957782"/>
    <w:rsid w:val="00957EF0"/>
    <w:rsid w:val="00960E6B"/>
    <w:rsid w:val="00961CE7"/>
    <w:rsid w:val="00962BE1"/>
    <w:rsid w:val="00963932"/>
    <w:rsid w:val="00963DDF"/>
    <w:rsid w:val="00963FBC"/>
    <w:rsid w:val="00964BD5"/>
    <w:rsid w:val="00964F76"/>
    <w:rsid w:val="00965D73"/>
    <w:rsid w:val="00965E03"/>
    <w:rsid w:val="00966AD0"/>
    <w:rsid w:val="00966F87"/>
    <w:rsid w:val="00967157"/>
    <w:rsid w:val="009673EA"/>
    <w:rsid w:val="0096763E"/>
    <w:rsid w:val="00970356"/>
    <w:rsid w:val="00970436"/>
    <w:rsid w:val="00970AA0"/>
    <w:rsid w:val="0097128C"/>
    <w:rsid w:val="00971C4F"/>
    <w:rsid w:val="00971DC2"/>
    <w:rsid w:val="009723D5"/>
    <w:rsid w:val="00972DB4"/>
    <w:rsid w:val="00973D7A"/>
    <w:rsid w:val="00974A42"/>
    <w:rsid w:val="00974E9D"/>
    <w:rsid w:val="00975029"/>
    <w:rsid w:val="00975430"/>
    <w:rsid w:val="00975987"/>
    <w:rsid w:val="009759F8"/>
    <w:rsid w:val="00975BCF"/>
    <w:rsid w:val="00976FAC"/>
    <w:rsid w:val="0097708D"/>
    <w:rsid w:val="009774DF"/>
    <w:rsid w:val="009777FF"/>
    <w:rsid w:val="0097796F"/>
    <w:rsid w:val="0097798B"/>
    <w:rsid w:val="009803E3"/>
    <w:rsid w:val="00982288"/>
    <w:rsid w:val="009833CC"/>
    <w:rsid w:val="00983457"/>
    <w:rsid w:val="0098357C"/>
    <w:rsid w:val="0098396B"/>
    <w:rsid w:val="0098486A"/>
    <w:rsid w:val="00985E3C"/>
    <w:rsid w:val="009863A8"/>
    <w:rsid w:val="0098674A"/>
    <w:rsid w:val="00986C90"/>
    <w:rsid w:val="00987207"/>
    <w:rsid w:val="0098783D"/>
    <w:rsid w:val="009878EC"/>
    <w:rsid w:val="00990804"/>
    <w:rsid w:val="009909E5"/>
    <w:rsid w:val="00990EF7"/>
    <w:rsid w:val="0099141D"/>
    <w:rsid w:val="00991723"/>
    <w:rsid w:val="009926D1"/>
    <w:rsid w:val="009931FE"/>
    <w:rsid w:val="0099370B"/>
    <w:rsid w:val="00993896"/>
    <w:rsid w:val="009939E3"/>
    <w:rsid w:val="00994872"/>
    <w:rsid w:val="00994BA2"/>
    <w:rsid w:val="00995A09"/>
    <w:rsid w:val="00995CBD"/>
    <w:rsid w:val="00996A8D"/>
    <w:rsid w:val="00996DB4"/>
    <w:rsid w:val="0099732B"/>
    <w:rsid w:val="00997939"/>
    <w:rsid w:val="009979C1"/>
    <w:rsid w:val="00997DF1"/>
    <w:rsid w:val="00997E9B"/>
    <w:rsid w:val="009A0878"/>
    <w:rsid w:val="009A128C"/>
    <w:rsid w:val="009A3D9F"/>
    <w:rsid w:val="009A4B00"/>
    <w:rsid w:val="009A4C82"/>
    <w:rsid w:val="009A63B4"/>
    <w:rsid w:val="009A64E3"/>
    <w:rsid w:val="009A65A3"/>
    <w:rsid w:val="009A6E32"/>
    <w:rsid w:val="009A6E35"/>
    <w:rsid w:val="009A717E"/>
    <w:rsid w:val="009A78BB"/>
    <w:rsid w:val="009A7A74"/>
    <w:rsid w:val="009B05DA"/>
    <w:rsid w:val="009B075A"/>
    <w:rsid w:val="009B137E"/>
    <w:rsid w:val="009B1638"/>
    <w:rsid w:val="009B17AC"/>
    <w:rsid w:val="009B1EF7"/>
    <w:rsid w:val="009B3951"/>
    <w:rsid w:val="009B3BE0"/>
    <w:rsid w:val="009B3ED7"/>
    <w:rsid w:val="009B46EC"/>
    <w:rsid w:val="009B54A3"/>
    <w:rsid w:val="009B6503"/>
    <w:rsid w:val="009B703B"/>
    <w:rsid w:val="009B77E0"/>
    <w:rsid w:val="009B78B2"/>
    <w:rsid w:val="009B7A01"/>
    <w:rsid w:val="009C0A37"/>
    <w:rsid w:val="009C0C7A"/>
    <w:rsid w:val="009C10E8"/>
    <w:rsid w:val="009C1306"/>
    <w:rsid w:val="009C1571"/>
    <w:rsid w:val="009C1ED6"/>
    <w:rsid w:val="009C2314"/>
    <w:rsid w:val="009C2727"/>
    <w:rsid w:val="009C27CD"/>
    <w:rsid w:val="009C315F"/>
    <w:rsid w:val="009C361A"/>
    <w:rsid w:val="009C3E2B"/>
    <w:rsid w:val="009C5004"/>
    <w:rsid w:val="009C5B7E"/>
    <w:rsid w:val="009C5D2C"/>
    <w:rsid w:val="009C6421"/>
    <w:rsid w:val="009C7A70"/>
    <w:rsid w:val="009C7EF4"/>
    <w:rsid w:val="009D0097"/>
    <w:rsid w:val="009D0299"/>
    <w:rsid w:val="009D26E5"/>
    <w:rsid w:val="009D3925"/>
    <w:rsid w:val="009D45C8"/>
    <w:rsid w:val="009D5644"/>
    <w:rsid w:val="009D5C3A"/>
    <w:rsid w:val="009D5EBA"/>
    <w:rsid w:val="009D6132"/>
    <w:rsid w:val="009D73A8"/>
    <w:rsid w:val="009D768E"/>
    <w:rsid w:val="009D7742"/>
    <w:rsid w:val="009D78B6"/>
    <w:rsid w:val="009D7A5D"/>
    <w:rsid w:val="009D7C0E"/>
    <w:rsid w:val="009D7D03"/>
    <w:rsid w:val="009E024F"/>
    <w:rsid w:val="009E0418"/>
    <w:rsid w:val="009E05E1"/>
    <w:rsid w:val="009E0724"/>
    <w:rsid w:val="009E08EA"/>
    <w:rsid w:val="009E0DAC"/>
    <w:rsid w:val="009E13B7"/>
    <w:rsid w:val="009E25D8"/>
    <w:rsid w:val="009E299E"/>
    <w:rsid w:val="009E34CA"/>
    <w:rsid w:val="009E3716"/>
    <w:rsid w:val="009E4F2E"/>
    <w:rsid w:val="009E5158"/>
    <w:rsid w:val="009E57FD"/>
    <w:rsid w:val="009E65D2"/>
    <w:rsid w:val="009E6B0D"/>
    <w:rsid w:val="009E710C"/>
    <w:rsid w:val="009E736B"/>
    <w:rsid w:val="009F0B0E"/>
    <w:rsid w:val="009F198F"/>
    <w:rsid w:val="009F1C16"/>
    <w:rsid w:val="009F285F"/>
    <w:rsid w:val="009F2A05"/>
    <w:rsid w:val="009F36AA"/>
    <w:rsid w:val="009F36F9"/>
    <w:rsid w:val="009F38CB"/>
    <w:rsid w:val="009F3DDC"/>
    <w:rsid w:val="009F3F89"/>
    <w:rsid w:val="009F4912"/>
    <w:rsid w:val="009F4DBE"/>
    <w:rsid w:val="009F5902"/>
    <w:rsid w:val="009F6EC3"/>
    <w:rsid w:val="009F73BE"/>
    <w:rsid w:val="00A01E19"/>
    <w:rsid w:val="00A01E7E"/>
    <w:rsid w:val="00A01F85"/>
    <w:rsid w:val="00A02471"/>
    <w:rsid w:val="00A02A60"/>
    <w:rsid w:val="00A041BC"/>
    <w:rsid w:val="00A052E0"/>
    <w:rsid w:val="00A05D0C"/>
    <w:rsid w:val="00A05FF8"/>
    <w:rsid w:val="00A06364"/>
    <w:rsid w:val="00A06A2F"/>
    <w:rsid w:val="00A07E22"/>
    <w:rsid w:val="00A11B77"/>
    <w:rsid w:val="00A13B13"/>
    <w:rsid w:val="00A14331"/>
    <w:rsid w:val="00A1470B"/>
    <w:rsid w:val="00A14A14"/>
    <w:rsid w:val="00A14ACA"/>
    <w:rsid w:val="00A14DA6"/>
    <w:rsid w:val="00A1545C"/>
    <w:rsid w:val="00A15949"/>
    <w:rsid w:val="00A159AC"/>
    <w:rsid w:val="00A15DB3"/>
    <w:rsid w:val="00A16F11"/>
    <w:rsid w:val="00A17124"/>
    <w:rsid w:val="00A179EA"/>
    <w:rsid w:val="00A20A49"/>
    <w:rsid w:val="00A21AC5"/>
    <w:rsid w:val="00A21D0B"/>
    <w:rsid w:val="00A22099"/>
    <w:rsid w:val="00A228BE"/>
    <w:rsid w:val="00A23742"/>
    <w:rsid w:val="00A23E15"/>
    <w:rsid w:val="00A24448"/>
    <w:rsid w:val="00A2530D"/>
    <w:rsid w:val="00A25342"/>
    <w:rsid w:val="00A25E44"/>
    <w:rsid w:val="00A25FCC"/>
    <w:rsid w:val="00A260E4"/>
    <w:rsid w:val="00A2634C"/>
    <w:rsid w:val="00A26DED"/>
    <w:rsid w:val="00A27D04"/>
    <w:rsid w:val="00A30C84"/>
    <w:rsid w:val="00A310C1"/>
    <w:rsid w:val="00A3257D"/>
    <w:rsid w:val="00A32601"/>
    <w:rsid w:val="00A32F4F"/>
    <w:rsid w:val="00A34104"/>
    <w:rsid w:val="00A347C0"/>
    <w:rsid w:val="00A34C43"/>
    <w:rsid w:val="00A35DFB"/>
    <w:rsid w:val="00A362ED"/>
    <w:rsid w:val="00A36838"/>
    <w:rsid w:val="00A36B63"/>
    <w:rsid w:val="00A36B8B"/>
    <w:rsid w:val="00A3718B"/>
    <w:rsid w:val="00A37FE1"/>
    <w:rsid w:val="00A402FE"/>
    <w:rsid w:val="00A40A15"/>
    <w:rsid w:val="00A40B51"/>
    <w:rsid w:val="00A41EA9"/>
    <w:rsid w:val="00A42E34"/>
    <w:rsid w:val="00A4341C"/>
    <w:rsid w:val="00A434C8"/>
    <w:rsid w:val="00A435CD"/>
    <w:rsid w:val="00A437BE"/>
    <w:rsid w:val="00A43F46"/>
    <w:rsid w:val="00A4468B"/>
    <w:rsid w:val="00A45370"/>
    <w:rsid w:val="00A45381"/>
    <w:rsid w:val="00A45AB6"/>
    <w:rsid w:val="00A45F79"/>
    <w:rsid w:val="00A46017"/>
    <w:rsid w:val="00A46D99"/>
    <w:rsid w:val="00A4799B"/>
    <w:rsid w:val="00A47DB8"/>
    <w:rsid w:val="00A50373"/>
    <w:rsid w:val="00A50467"/>
    <w:rsid w:val="00A506F6"/>
    <w:rsid w:val="00A50C76"/>
    <w:rsid w:val="00A514D6"/>
    <w:rsid w:val="00A52825"/>
    <w:rsid w:val="00A52ABE"/>
    <w:rsid w:val="00A5307F"/>
    <w:rsid w:val="00A537B8"/>
    <w:rsid w:val="00A53BDB"/>
    <w:rsid w:val="00A542AE"/>
    <w:rsid w:val="00A55F3A"/>
    <w:rsid w:val="00A57B80"/>
    <w:rsid w:val="00A604E0"/>
    <w:rsid w:val="00A6111C"/>
    <w:rsid w:val="00A6158C"/>
    <w:rsid w:val="00A61ED2"/>
    <w:rsid w:val="00A623CC"/>
    <w:rsid w:val="00A62AAF"/>
    <w:rsid w:val="00A6305A"/>
    <w:rsid w:val="00A64A8C"/>
    <w:rsid w:val="00A65397"/>
    <w:rsid w:val="00A656BF"/>
    <w:rsid w:val="00A6574C"/>
    <w:rsid w:val="00A6579E"/>
    <w:rsid w:val="00A65ACC"/>
    <w:rsid w:val="00A65DE8"/>
    <w:rsid w:val="00A65DEF"/>
    <w:rsid w:val="00A65E90"/>
    <w:rsid w:val="00A65EFB"/>
    <w:rsid w:val="00A67F2A"/>
    <w:rsid w:val="00A710A6"/>
    <w:rsid w:val="00A713C5"/>
    <w:rsid w:val="00A7198D"/>
    <w:rsid w:val="00A728AE"/>
    <w:rsid w:val="00A73390"/>
    <w:rsid w:val="00A733F1"/>
    <w:rsid w:val="00A73DCA"/>
    <w:rsid w:val="00A7433D"/>
    <w:rsid w:val="00A74646"/>
    <w:rsid w:val="00A763F6"/>
    <w:rsid w:val="00A76FF3"/>
    <w:rsid w:val="00A771F3"/>
    <w:rsid w:val="00A7791A"/>
    <w:rsid w:val="00A77A84"/>
    <w:rsid w:val="00A77D8B"/>
    <w:rsid w:val="00A80B90"/>
    <w:rsid w:val="00A81561"/>
    <w:rsid w:val="00A816A8"/>
    <w:rsid w:val="00A81B4C"/>
    <w:rsid w:val="00A81CB5"/>
    <w:rsid w:val="00A822A1"/>
    <w:rsid w:val="00A82C33"/>
    <w:rsid w:val="00A840A3"/>
    <w:rsid w:val="00A8471D"/>
    <w:rsid w:val="00A84CDA"/>
    <w:rsid w:val="00A866EE"/>
    <w:rsid w:val="00A86A17"/>
    <w:rsid w:val="00A86EF2"/>
    <w:rsid w:val="00A86F04"/>
    <w:rsid w:val="00A90286"/>
    <w:rsid w:val="00A90796"/>
    <w:rsid w:val="00A909BD"/>
    <w:rsid w:val="00A909F1"/>
    <w:rsid w:val="00A90F61"/>
    <w:rsid w:val="00A91412"/>
    <w:rsid w:val="00A922F0"/>
    <w:rsid w:val="00A924A5"/>
    <w:rsid w:val="00A92BF8"/>
    <w:rsid w:val="00A933ED"/>
    <w:rsid w:val="00A933F4"/>
    <w:rsid w:val="00A93EB5"/>
    <w:rsid w:val="00A93FD4"/>
    <w:rsid w:val="00A94902"/>
    <w:rsid w:val="00A949B1"/>
    <w:rsid w:val="00A96176"/>
    <w:rsid w:val="00A96562"/>
    <w:rsid w:val="00A965ED"/>
    <w:rsid w:val="00A97B16"/>
    <w:rsid w:val="00A97F96"/>
    <w:rsid w:val="00AA0538"/>
    <w:rsid w:val="00AA0CBF"/>
    <w:rsid w:val="00AA1624"/>
    <w:rsid w:val="00AA26DE"/>
    <w:rsid w:val="00AA2818"/>
    <w:rsid w:val="00AA2AB0"/>
    <w:rsid w:val="00AA2F14"/>
    <w:rsid w:val="00AA2F8B"/>
    <w:rsid w:val="00AA31C8"/>
    <w:rsid w:val="00AA3401"/>
    <w:rsid w:val="00AA3B14"/>
    <w:rsid w:val="00AA41A1"/>
    <w:rsid w:val="00AA48B7"/>
    <w:rsid w:val="00AA5952"/>
    <w:rsid w:val="00AA660C"/>
    <w:rsid w:val="00AA6EE9"/>
    <w:rsid w:val="00AA7070"/>
    <w:rsid w:val="00AA73C2"/>
    <w:rsid w:val="00AA77A8"/>
    <w:rsid w:val="00AA78B6"/>
    <w:rsid w:val="00AB13F9"/>
    <w:rsid w:val="00AB1A2F"/>
    <w:rsid w:val="00AB2AF6"/>
    <w:rsid w:val="00AB3069"/>
    <w:rsid w:val="00AB38D5"/>
    <w:rsid w:val="00AB4173"/>
    <w:rsid w:val="00AB578A"/>
    <w:rsid w:val="00AB5809"/>
    <w:rsid w:val="00AB726D"/>
    <w:rsid w:val="00AC0EF3"/>
    <w:rsid w:val="00AC1C76"/>
    <w:rsid w:val="00AC20CC"/>
    <w:rsid w:val="00AC312C"/>
    <w:rsid w:val="00AC3823"/>
    <w:rsid w:val="00AC3896"/>
    <w:rsid w:val="00AC39FA"/>
    <w:rsid w:val="00AC4223"/>
    <w:rsid w:val="00AC4B01"/>
    <w:rsid w:val="00AC4F4F"/>
    <w:rsid w:val="00AC530A"/>
    <w:rsid w:val="00AC54BF"/>
    <w:rsid w:val="00AC5797"/>
    <w:rsid w:val="00AC5BE2"/>
    <w:rsid w:val="00AC6012"/>
    <w:rsid w:val="00AC67F8"/>
    <w:rsid w:val="00AC711C"/>
    <w:rsid w:val="00AC78CC"/>
    <w:rsid w:val="00AC7B6F"/>
    <w:rsid w:val="00AD04AA"/>
    <w:rsid w:val="00AD07D8"/>
    <w:rsid w:val="00AD101B"/>
    <w:rsid w:val="00AD1AAE"/>
    <w:rsid w:val="00AD1E4D"/>
    <w:rsid w:val="00AD30AA"/>
    <w:rsid w:val="00AD3204"/>
    <w:rsid w:val="00AD33C9"/>
    <w:rsid w:val="00AD33DD"/>
    <w:rsid w:val="00AD4899"/>
    <w:rsid w:val="00AD4F9C"/>
    <w:rsid w:val="00AD5204"/>
    <w:rsid w:val="00AD5273"/>
    <w:rsid w:val="00AD5682"/>
    <w:rsid w:val="00AD5CF7"/>
    <w:rsid w:val="00AD620F"/>
    <w:rsid w:val="00AD6983"/>
    <w:rsid w:val="00AD7255"/>
    <w:rsid w:val="00AD732F"/>
    <w:rsid w:val="00AD7FA6"/>
    <w:rsid w:val="00AE192A"/>
    <w:rsid w:val="00AE2933"/>
    <w:rsid w:val="00AE4579"/>
    <w:rsid w:val="00AE45AC"/>
    <w:rsid w:val="00AE4CBC"/>
    <w:rsid w:val="00AE5EC4"/>
    <w:rsid w:val="00AE5F7A"/>
    <w:rsid w:val="00AE79B8"/>
    <w:rsid w:val="00AE7F79"/>
    <w:rsid w:val="00AF0162"/>
    <w:rsid w:val="00AF04B1"/>
    <w:rsid w:val="00AF1022"/>
    <w:rsid w:val="00AF1909"/>
    <w:rsid w:val="00AF1FEA"/>
    <w:rsid w:val="00AF334C"/>
    <w:rsid w:val="00AF3C37"/>
    <w:rsid w:val="00AF415A"/>
    <w:rsid w:val="00AF4494"/>
    <w:rsid w:val="00AF5834"/>
    <w:rsid w:val="00AF5CEE"/>
    <w:rsid w:val="00AF5D86"/>
    <w:rsid w:val="00AF691A"/>
    <w:rsid w:val="00AF6B3E"/>
    <w:rsid w:val="00AF73BF"/>
    <w:rsid w:val="00AF7909"/>
    <w:rsid w:val="00B00388"/>
    <w:rsid w:val="00B01B06"/>
    <w:rsid w:val="00B0223E"/>
    <w:rsid w:val="00B02337"/>
    <w:rsid w:val="00B0294A"/>
    <w:rsid w:val="00B02FA3"/>
    <w:rsid w:val="00B03CD9"/>
    <w:rsid w:val="00B06197"/>
    <w:rsid w:val="00B06F12"/>
    <w:rsid w:val="00B07369"/>
    <w:rsid w:val="00B07D14"/>
    <w:rsid w:val="00B10337"/>
    <w:rsid w:val="00B10B37"/>
    <w:rsid w:val="00B10B67"/>
    <w:rsid w:val="00B11D3C"/>
    <w:rsid w:val="00B11ED2"/>
    <w:rsid w:val="00B124B4"/>
    <w:rsid w:val="00B124D9"/>
    <w:rsid w:val="00B12542"/>
    <w:rsid w:val="00B130E2"/>
    <w:rsid w:val="00B14322"/>
    <w:rsid w:val="00B14449"/>
    <w:rsid w:val="00B144F0"/>
    <w:rsid w:val="00B15155"/>
    <w:rsid w:val="00B15670"/>
    <w:rsid w:val="00B15ACE"/>
    <w:rsid w:val="00B16224"/>
    <w:rsid w:val="00B20A54"/>
    <w:rsid w:val="00B20C1F"/>
    <w:rsid w:val="00B20D89"/>
    <w:rsid w:val="00B211BB"/>
    <w:rsid w:val="00B21379"/>
    <w:rsid w:val="00B21FE2"/>
    <w:rsid w:val="00B22098"/>
    <w:rsid w:val="00B22E75"/>
    <w:rsid w:val="00B235D6"/>
    <w:rsid w:val="00B236C9"/>
    <w:rsid w:val="00B24695"/>
    <w:rsid w:val="00B25AA6"/>
    <w:rsid w:val="00B25BBA"/>
    <w:rsid w:val="00B25F39"/>
    <w:rsid w:val="00B30223"/>
    <w:rsid w:val="00B30D23"/>
    <w:rsid w:val="00B31108"/>
    <w:rsid w:val="00B32C25"/>
    <w:rsid w:val="00B32DC2"/>
    <w:rsid w:val="00B33A68"/>
    <w:rsid w:val="00B33D9B"/>
    <w:rsid w:val="00B341A3"/>
    <w:rsid w:val="00B34AA9"/>
    <w:rsid w:val="00B350C6"/>
    <w:rsid w:val="00B3510D"/>
    <w:rsid w:val="00B35667"/>
    <w:rsid w:val="00B35DB6"/>
    <w:rsid w:val="00B376D3"/>
    <w:rsid w:val="00B37AF1"/>
    <w:rsid w:val="00B4000E"/>
    <w:rsid w:val="00B41B28"/>
    <w:rsid w:val="00B42896"/>
    <w:rsid w:val="00B42A05"/>
    <w:rsid w:val="00B42AAD"/>
    <w:rsid w:val="00B43567"/>
    <w:rsid w:val="00B43EA4"/>
    <w:rsid w:val="00B4468E"/>
    <w:rsid w:val="00B45E64"/>
    <w:rsid w:val="00B45E7B"/>
    <w:rsid w:val="00B45ED7"/>
    <w:rsid w:val="00B460AB"/>
    <w:rsid w:val="00B46CA8"/>
    <w:rsid w:val="00B472DD"/>
    <w:rsid w:val="00B47375"/>
    <w:rsid w:val="00B47755"/>
    <w:rsid w:val="00B5064D"/>
    <w:rsid w:val="00B506B6"/>
    <w:rsid w:val="00B50C39"/>
    <w:rsid w:val="00B51103"/>
    <w:rsid w:val="00B511E8"/>
    <w:rsid w:val="00B54CA9"/>
    <w:rsid w:val="00B5574D"/>
    <w:rsid w:val="00B55BBB"/>
    <w:rsid w:val="00B56D90"/>
    <w:rsid w:val="00B57A7B"/>
    <w:rsid w:val="00B604AD"/>
    <w:rsid w:val="00B60661"/>
    <w:rsid w:val="00B60A2F"/>
    <w:rsid w:val="00B60A42"/>
    <w:rsid w:val="00B60B68"/>
    <w:rsid w:val="00B613A7"/>
    <w:rsid w:val="00B621F9"/>
    <w:rsid w:val="00B64872"/>
    <w:rsid w:val="00B657C4"/>
    <w:rsid w:val="00B658C7"/>
    <w:rsid w:val="00B658F7"/>
    <w:rsid w:val="00B65A9B"/>
    <w:rsid w:val="00B65BAD"/>
    <w:rsid w:val="00B65E16"/>
    <w:rsid w:val="00B66213"/>
    <w:rsid w:val="00B67241"/>
    <w:rsid w:val="00B705AA"/>
    <w:rsid w:val="00B7068E"/>
    <w:rsid w:val="00B72070"/>
    <w:rsid w:val="00B72CCB"/>
    <w:rsid w:val="00B73734"/>
    <w:rsid w:val="00B73944"/>
    <w:rsid w:val="00B74C13"/>
    <w:rsid w:val="00B759B1"/>
    <w:rsid w:val="00B762C9"/>
    <w:rsid w:val="00B76955"/>
    <w:rsid w:val="00B76D0B"/>
    <w:rsid w:val="00B77383"/>
    <w:rsid w:val="00B7769F"/>
    <w:rsid w:val="00B80716"/>
    <w:rsid w:val="00B80C45"/>
    <w:rsid w:val="00B80EFF"/>
    <w:rsid w:val="00B82767"/>
    <w:rsid w:val="00B82F4C"/>
    <w:rsid w:val="00B8320E"/>
    <w:rsid w:val="00B832E5"/>
    <w:rsid w:val="00B83C89"/>
    <w:rsid w:val="00B84D36"/>
    <w:rsid w:val="00B850AD"/>
    <w:rsid w:val="00B85927"/>
    <w:rsid w:val="00B85D97"/>
    <w:rsid w:val="00B9012F"/>
    <w:rsid w:val="00B92607"/>
    <w:rsid w:val="00B92836"/>
    <w:rsid w:val="00B92BA5"/>
    <w:rsid w:val="00B93472"/>
    <w:rsid w:val="00B941AF"/>
    <w:rsid w:val="00B949D9"/>
    <w:rsid w:val="00B95884"/>
    <w:rsid w:val="00B95949"/>
    <w:rsid w:val="00B95DE8"/>
    <w:rsid w:val="00B9699C"/>
    <w:rsid w:val="00B96BA4"/>
    <w:rsid w:val="00B96D70"/>
    <w:rsid w:val="00B97D2C"/>
    <w:rsid w:val="00BA01D7"/>
    <w:rsid w:val="00BA1DBC"/>
    <w:rsid w:val="00BA3236"/>
    <w:rsid w:val="00BA3815"/>
    <w:rsid w:val="00BA3FD2"/>
    <w:rsid w:val="00BA42CF"/>
    <w:rsid w:val="00BA4775"/>
    <w:rsid w:val="00BA47CB"/>
    <w:rsid w:val="00BA480D"/>
    <w:rsid w:val="00BA5E88"/>
    <w:rsid w:val="00BA705D"/>
    <w:rsid w:val="00BA7D20"/>
    <w:rsid w:val="00BA7D6B"/>
    <w:rsid w:val="00BA7DAC"/>
    <w:rsid w:val="00BB0EB5"/>
    <w:rsid w:val="00BB130B"/>
    <w:rsid w:val="00BB1AA1"/>
    <w:rsid w:val="00BB1C04"/>
    <w:rsid w:val="00BB1E31"/>
    <w:rsid w:val="00BB22C7"/>
    <w:rsid w:val="00BB27CC"/>
    <w:rsid w:val="00BB2BF2"/>
    <w:rsid w:val="00BB2D24"/>
    <w:rsid w:val="00BB2DC1"/>
    <w:rsid w:val="00BB30D9"/>
    <w:rsid w:val="00BB3361"/>
    <w:rsid w:val="00BB3AC1"/>
    <w:rsid w:val="00BB4CF4"/>
    <w:rsid w:val="00BB73DF"/>
    <w:rsid w:val="00BB743C"/>
    <w:rsid w:val="00BB784E"/>
    <w:rsid w:val="00BB7E25"/>
    <w:rsid w:val="00BB7EE4"/>
    <w:rsid w:val="00BC03CC"/>
    <w:rsid w:val="00BC087B"/>
    <w:rsid w:val="00BC1483"/>
    <w:rsid w:val="00BC1706"/>
    <w:rsid w:val="00BC1FAC"/>
    <w:rsid w:val="00BC2C31"/>
    <w:rsid w:val="00BC2F1C"/>
    <w:rsid w:val="00BC421B"/>
    <w:rsid w:val="00BC505C"/>
    <w:rsid w:val="00BC50EE"/>
    <w:rsid w:val="00BC69AF"/>
    <w:rsid w:val="00BC71A1"/>
    <w:rsid w:val="00BC7A1F"/>
    <w:rsid w:val="00BD0D74"/>
    <w:rsid w:val="00BD2094"/>
    <w:rsid w:val="00BD268B"/>
    <w:rsid w:val="00BD31F8"/>
    <w:rsid w:val="00BD33A6"/>
    <w:rsid w:val="00BD3BD3"/>
    <w:rsid w:val="00BD3F30"/>
    <w:rsid w:val="00BD431C"/>
    <w:rsid w:val="00BD5310"/>
    <w:rsid w:val="00BD72C6"/>
    <w:rsid w:val="00BD752D"/>
    <w:rsid w:val="00BD7E78"/>
    <w:rsid w:val="00BE07AC"/>
    <w:rsid w:val="00BE08CD"/>
    <w:rsid w:val="00BE10F5"/>
    <w:rsid w:val="00BE1B5E"/>
    <w:rsid w:val="00BE2491"/>
    <w:rsid w:val="00BE2A86"/>
    <w:rsid w:val="00BE2BAC"/>
    <w:rsid w:val="00BE2D78"/>
    <w:rsid w:val="00BE2FA1"/>
    <w:rsid w:val="00BE490D"/>
    <w:rsid w:val="00BE5B51"/>
    <w:rsid w:val="00BE624E"/>
    <w:rsid w:val="00BE6507"/>
    <w:rsid w:val="00BE791F"/>
    <w:rsid w:val="00BE7E10"/>
    <w:rsid w:val="00BF02A1"/>
    <w:rsid w:val="00BF0406"/>
    <w:rsid w:val="00BF04AD"/>
    <w:rsid w:val="00BF0EFF"/>
    <w:rsid w:val="00BF120A"/>
    <w:rsid w:val="00BF1F40"/>
    <w:rsid w:val="00BF2A7A"/>
    <w:rsid w:val="00BF2C4D"/>
    <w:rsid w:val="00BF2CB5"/>
    <w:rsid w:val="00BF30EA"/>
    <w:rsid w:val="00BF3603"/>
    <w:rsid w:val="00BF360F"/>
    <w:rsid w:val="00BF3C10"/>
    <w:rsid w:val="00BF4A90"/>
    <w:rsid w:val="00BF4D69"/>
    <w:rsid w:val="00BF4DED"/>
    <w:rsid w:val="00BF5964"/>
    <w:rsid w:val="00BF75AA"/>
    <w:rsid w:val="00C00731"/>
    <w:rsid w:val="00C00D3C"/>
    <w:rsid w:val="00C01E4F"/>
    <w:rsid w:val="00C02815"/>
    <w:rsid w:val="00C039A4"/>
    <w:rsid w:val="00C04002"/>
    <w:rsid w:val="00C043BF"/>
    <w:rsid w:val="00C053DF"/>
    <w:rsid w:val="00C056C4"/>
    <w:rsid w:val="00C06D2B"/>
    <w:rsid w:val="00C07482"/>
    <w:rsid w:val="00C07AA9"/>
    <w:rsid w:val="00C10C71"/>
    <w:rsid w:val="00C10E56"/>
    <w:rsid w:val="00C12373"/>
    <w:rsid w:val="00C1248F"/>
    <w:rsid w:val="00C124A1"/>
    <w:rsid w:val="00C12549"/>
    <w:rsid w:val="00C129DD"/>
    <w:rsid w:val="00C1354F"/>
    <w:rsid w:val="00C13734"/>
    <w:rsid w:val="00C138E8"/>
    <w:rsid w:val="00C14E9B"/>
    <w:rsid w:val="00C1528C"/>
    <w:rsid w:val="00C1535D"/>
    <w:rsid w:val="00C15546"/>
    <w:rsid w:val="00C15746"/>
    <w:rsid w:val="00C15E2C"/>
    <w:rsid w:val="00C1789F"/>
    <w:rsid w:val="00C17ADB"/>
    <w:rsid w:val="00C2026D"/>
    <w:rsid w:val="00C2058C"/>
    <w:rsid w:val="00C205AC"/>
    <w:rsid w:val="00C20661"/>
    <w:rsid w:val="00C2067A"/>
    <w:rsid w:val="00C20CEA"/>
    <w:rsid w:val="00C21232"/>
    <w:rsid w:val="00C21A08"/>
    <w:rsid w:val="00C21A87"/>
    <w:rsid w:val="00C22C7A"/>
    <w:rsid w:val="00C24723"/>
    <w:rsid w:val="00C2478A"/>
    <w:rsid w:val="00C24B12"/>
    <w:rsid w:val="00C24C9D"/>
    <w:rsid w:val="00C2517C"/>
    <w:rsid w:val="00C25B26"/>
    <w:rsid w:val="00C26D0F"/>
    <w:rsid w:val="00C26F37"/>
    <w:rsid w:val="00C27194"/>
    <w:rsid w:val="00C273D4"/>
    <w:rsid w:val="00C27808"/>
    <w:rsid w:val="00C325F7"/>
    <w:rsid w:val="00C356F3"/>
    <w:rsid w:val="00C35843"/>
    <w:rsid w:val="00C35F33"/>
    <w:rsid w:val="00C36C25"/>
    <w:rsid w:val="00C36DB7"/>
    <w:rsid w:val="00C37321"/>
    <w:rsid w:val="00C3751A"/>
    <w:rsid w:val="00C37A2C"/>
    <w:rsid w:val="00C4069F"/>
    <w:rsid w:val="00C406E5"/>
    <w:rsid w:val="00C40855"/>
    <w:rsid w:val="00C408D4"/>
    <w:rsid w:val="00C40A2B"/>
    <w:rsid w:val="00C40CC9"/>
    <w:rsid w:val="00C40F66"/>
    <w:rsid w:val="00C41034"/>
    <w:rsid w:val="00C411AC"/>
    <w:rsid w:val="00C41B74"/>
    <w:rsid w:val="00C41F5B"/>
    <w:rsid w:val="00C435E5"/>
    <w:rsid w:val="00C43D12"/>
    <w:rsid w:val="00C4576C"/>
    <w:rsid w:val="00C46B6D"/>
    <w:rsid w:val="00C472C7"/>
    <w:rsid w:val="00C4788C"/>
    <w:rsid w:val="00C4797A"/>
    <w:rsid w:val="00C47EF1"/>
    <w:rsid w:val="00C50510"/>
    <w:rsid w:val="00C50754"/>
    <w:rsid w:val="00C51710"/>
    <w:rsid w:val="00C5201C"/>
    <w:rsid w:val="00C5221F"/>
    <w:rsid w:val="00C52B20"/>
    <w:rsid w:val="00C52B6D"/>
    <w:rsid w:val="00C52CB3"/>
    <w:rsid w:val="00C53518"/>
    <w:rsid w:val="00C53AED"/>
    <w:rsid w:val="00C544FA"/>
    <w:rsid w:val="00C54D3E"/>
    <w:rsid w:val="00C55166"/>
    <w:rsid w:val="00C575AF"/>
    <w:rsid w:val="00C608CB"/>
    <w:rsid w:val="00C609FA"/>
    <w:rsid w:val="00C60BBD"/>
    <w:rsid w:val="00C61031"/>
    <w:rsid w:val="00C6131B"/>
    <w:rsid w:val="00C61D61"/>
    <w:rsid w:val="00C61FC4"/>
    <w:rsid w:val="00C62141"/>
    <w:rsid w:val="00C63885"/>
    <w:rsid w:val="00C64240"/>
    <w:rsid w:val="00C64D06"/>
    <w:rsid w:val="00C64FE7"/>
    <w:rsid w:val="00C651B3"/>
    <w:rsid w:val="00C6531B"/>
    <w:rsid w:val="00C6576A"/>
    <w:rsid w:val="00C6768C"/>
    <w:rsid w:val="00C676FF"/>
    <w:rsid w:val="00C702E8"/>
    <w:rsid w:val="00C717BB"/>
    <w:rsid w:val="00C72056"/>
    <w:rsid w:val="00C72CBA"/>
    <w:rsid w:val="00C72F53"/>
    <w:rsid w:val="00C73C81"/>
    <w:rsid w:val="00C73F6A"/>
    <w:rsid w:val="00C74042"/>
    <w:rsid w:val="00C741C7"/>
    <w:rsid w:val="00C756D2"/>
    <w:rsid w:val="00C763E0"/>
    <w:rsid w:val="00C777CF"/>
    <w:rsid w:val="00C7786B"/>
    <w:rsid w:val="00C77B44"/>
    <w:rsid w:val="00C77D08"/>
    <w:rsid w:val="00C81669"/>
    <w:rsid w:val="00C81E55"/>
    <w:rsid w:val="00C81F7E"/>
    <w:rsid w:val="00C824AD"/>
    <w:rsid w:val="00C8253B"/>
    <w:rsid w:val="00C82B41"/>
    <w:rsid w:val="00C8322A"/>
    <w:rsid w:val="00C83483"/>
    <w:rsid w:val="00C83949"/>
    <w:rsid w:val="00C842D0"/>
    <w:rsid w:val="00C84A9A"/>
    <w:rsid w:val="00C8687E"/>
    <w:rsid w:val="00C870EE"/>
    <w:rsid w:val="00C87300"/>
    <w:rsid w:val="00C90519"/>
    <w:rsid w:val="00C90529"/>
    <w:rsid w:val="00C90F20"/>
    <w:rsid w:val="00C92CF9"/>
    <w:rsid w:val="00C93B91"/>
    <w:rsid w:val="00C93DB0"/>
    <w:rsid w:val="00C94022"/>
    <w:rsid w:val="00C945AD"/>
    <w:rsid w:val="00C95447"/>
    <w:rsid w:val="00C955C9"/>
    <w:rsid w:val="00C95750"/>
    <w:rsid w:val="00C95CF5"/>
    <w:rsid w:val="00C95FC9"/>
    <w:rsid w:val="00C9688E"/>
    <w:rsid w:val="00C96FB5"/>
    <w:rsid w:val="00CA0244"/>
    <w:rsid w:val="00CA0481"/>
    <w:rsid w:val="00CA074A"/>
    <w:rsid w:val="00CA0787"/>
    <w:rsid w:val="00CA1B91"/>
    <w:rsid w:val="00CA219A"/>
    <w:rsid w:val="00CA3E9B"/>
    <w:rsid w:val="00CA42B5"/>
    <w:rsid w:val="00CA638F"/>
    <w:rsid w:val="00CA6B27"/>
    <w:rsid w:val="00CA6B96"/>
    <w:rsid w:val="00CA7C8C"/>
    <w:rsid w:val="00CA7DB7"/>
    <w:rsid w:val="00CB04E3"/>
    <w:rsid w:val="00CB07F8"/>
    <w:rsid w:val="00CB095A"/>
    <w:rsid w:val="00CB0E00"/>
    <w:rsid w:val="00CB0F86"/>
    <w:rsid w:val="00CB1EB3"/>
    <w:rsid w:val="00CB23F4"/>
    <w:rsid w:val="00CB3FE3"/>
    <w:rsid w:val="00CB43C8"/>
    <w:rsid w:val="00CB4570"/>
    <w:rsid w:val="00CB5058"/>
    <w:rsid w:val="00CB521D"/>
    <w:rsid w:val="00CB5DFA"/>
    <w:rsid w:val="00CB62DA"/>
    <w:rsid w:val="00CB6A6C"/>
    <w:rsid w:val="00CB6B31"/>
    <w:rsid w:val="00CB78EC"/>
    <w:rsid w:val="00CB7B6E"/>
    <w:rsid w:val="00CB7E4E"/>
    <w:rsid w:val="00CB7ED9"/>
    <w:rsid w:val="00CC00B4"/>
    <w:rsid w:val="00CC1D39"/>
    <w:rsid w:val="00CC3D04"/>
    <w:rsid w:val="00CC4504"/>
    <w:rsid w:val="00CC5404"/>
    <w:rsid w:val="00CC5B33"/>
    <w:rsid w:val="00CC5FB6"/>
    <w:rsid w:val="00CC6AB4"/>
    <w:rsid w:val="00CD069C"/>
    <w:rsid w:val="00CD1945"/>
    <w:rsid w:val="00CD1CE0"/>
    <w:rsid w:val="00CD1FCE"/>
    <w:rsid w:val="00CD2281"/>
    <w:rsid w:val="00CD28D9"/>
    <w:rsid w:val="00CD292D"/>
    <w:rsid w:val="00CD2D59"/>
    <w:rsid w:val="00CD3854"/>
    <w:rsid w:val="00CD4286"/>
    <w:rsid w:val="00CD4A63"/>
    <w:rsid w:val="00CD55F2"/>
    <w:rsid w:val="00CD568F"/>
    <w:rsid w:val="00CD5E04"/>
    <w:rsid w:val="00CD6289"/>
    <w:rsid w:val="00CD7E4D"/>
    <w:rsid w:val="00CD7E88"/>
    <w:rsid w:val="00CE08B7"/>
    <w:rsid w:val="00CE14C2"/>
    <w:rsid w:val="00CE1D46"/>
    <w:rsid w:val="00CE2E16"/>
    <w:rsid w:val="00CE3680"/>
    <w:rsid w:val="00CE3A8E"/>
    <w:rsid w:val="00CE4364"/>
    <w:rsid w:val="00CE4695"/>
    <w:rsid w:val="00CE4EF8"/>
    <w:rsid w:val="00CE5898"/>
    <w:rsid w:val="00CE5C5A"/>
    <w:rsid w:val="00CE6EA2"/>
    <w:rsid w:val="00CF0CB4"/>
    <w:rsid w:val="00CF1E9C"/>
    <w:rsid w:val="00CF2569"/>
    <w:rsid w:val="00CF27F7"/>
    <w:rsid w:val="00CF2976"/>
    <w:rsid w:val="00CF2C2B"/>
    <w:rsid w:val="00CF2D2B"/>
    <w:rsid w:val="00CF34D3"/>
    <w:rsid w:val="00CF3586"/>
    <w:rsid w:val="00CF4524"/>
    <w:rsid w:val="00CF5B2D"/>
    <w:rsid w:val="00CF6647"/>
    <w:rsid w:val="00CF6C16"/>
    <w:rsid w:val="00CF7173"/>
    <w:rsid w:val="00CF7557"/>
    <w:rsid w:val="00CF7692"/>
    <w:rsid w:val="00D006BA"/>
    <w:rsid w:val="00D01023"/>
    <w:rsid w:val="00D019BF"/>
    <w:rsid w:val="00D01EE4"/>
    <w:rsid w:val="00D01FA9"/>
    <w:rsid w:val="00D02CE3"/>
    <w:rsid w:val="00D032EA"/>
    <w:rsid w:val="00D0345A"/>
    <w:rsid w:val="00D03477"/>
    <w:rsid w:val="00D034B6"/>
    <w:rsid w:val="00D03753"/>
    <w:rsid w:val="00D041EA"/>
    <w:rsid w:val="00D0522A"/>
    <w:rsid w:val="00D06C64"/>
    <w:rsid w:val="00D06DB2"/>
    <w:rsid w:val="00D0760E"/>
    <w:rsid w:val="00D07F51"/>
    <w:rsid w:val="00D11030"/>
    <w:rsid w:val="00D12022"/>
    <w:rsid w:val="00D12D2D"/>
    <w:rsid w:val="00D14447"/>
    <w:rsid w:val="00D15297"/>
    <w:rsid w:val="00D15A57"/>
    <w:rsid w:val="00D16DA0"/>
    <w:rsid w:val="00D1721E"/>
    <w:rsid w:val="00D178EB"/>
    <w:rsid w:val="00D17F3F"/>
    <w:rsid w:val="00D206EF"/>
    <w:rsid w:val="00D2076A"/>
    <w:rsid w:val="00D215E0"/>
    <w:rsid w:val="00D21A9A"/>
    <w:rsid w:val="00D220B2"/>
    <w:rsid w:val="00D222F9"/>
    <w:rsid w:val="00D22895"/>
    <w:rsid w:val="00D2300E"/>
    <w:rsid w:val="00D23DCD"/>
    <w:rsid w:val="00D245F7"/>
    <w:rsid w:val="00D2476B"/>
    <w:rsid w:val="00D2486B"/>
    <w:rsid w:val="00D24C89"/>
    <w:rsid w:val="00D24E6F"/>
    <w:rsid w:val="00D25AE9"/>
    <w:rsid w:val="00D25DB8"/>
    <w:rsid w:val="00D266ED"/>
    <w:rsid w:val="00D26731"/>
    <w:rsid w:val="00D26842"/>
    <w:rsid w:val="00D2711C"/>
    <w:rsid w:val="00D27362"/>
    <w:rsid w:val="00D27485"/>
    <w:rsid w:val="00D301E8"/>
    <w:rsid w:val="00D30E4F"/>
    <w:rsid w:val="00D31B65"/>
    <w:rsid w:val="00D31EBE"/>
    <w:rsid w:val="00D32BA0"/>
    <w:rsid w:val="00D34E24"/>
    <w:rsid w:val="00D352E3"/>
    <w:rsid w:val="00D37E42"/>
    <w:rsid w:val="00D40310"/>
    <w:rsid w:val="00D40602"/>
    <w:rsid w:val="00D40A21"/>
    <w:rsid w:val="00D40D12"/>
    <w:rsid w:val="00D40ECD"/>
    <w:rsid w:val="00D42006"/>
    <w:rsid w:val="00D42E85"/>
    <w:rsid w:val="00D431C6"/>
    <w:rsid w:val="00D43CA6"/>
    <w:rsid w:val="00D448D7"/>
    <w:rsid w:val="00D44E55"/>
    <w:rsid w:val="00D45518"/>
    <w:rsid w:val="00D45C30"/>
    <w:rsid w:val="00D4684A"/>
    <w:rsid w:val="00D475AF"/>
    <w:rsid w:val="00D50C27"/>
    <w:rsid w:val="00D51162"/>
    <w:rsid w:val="00D5278C"/>
    <w:rsid w:val="00D52D1B"/>
    <w:rsid w:val="00D531E2"/>
    <w:rsid w:val="00D53E10"/>
    <w:rsid w:val="00D53FCB"/>
    <w:rsid w:val="00D55D26"/>
    <w:rsid w:val="00D55EDB"/>
    <w:rsid w:val="00D564DD"/>
    <w:rsid w:val="00D57CA5"/>
    <w:rsid w:val="00D60214"/>
    <w:rsid w:val="00D60903"/>
    <w:rsid w:val="00D6132E"/>
    <w:rsid w:val="00D6139E"/>
    <w:rsid w:val="00D61B93"/>
    <w:rsid w:val="00D61C89"/>
    <w:rsid w:val="00D62589"/>
    <w:rsid w:val="00D62699"/>
    <w:rsid w:val="00D646F3"/>
    <w:rsid w:val="00D6534A"/>
    <w:rsid w:val="00D660C8"/>
    <w:rsid w:val="00D66EE1"/>
    <w:rsid w:val="00D671A7"/>
    <w:rsid w:val="00D70FBA"/>
    <w:rsid w:val="00D71010"/>
    <w:rsid w:val="00D7132C"/>
    <w:rsid w:val="00D72246"/>
    <w:rsid w:val="00D73225"/>
    <w:rsid w:val="00D732BC"/>
    <w:rsid w:val="00D73D5D"/>
    <w:rsid w:val="00D740EC"/>
    <w:rsid w:val="00D74110"/>
    <w:rsid w:val="00D74C61"/>
    <w:rsid w:val="00D74F44"/>
    <w:rsid w:val="00D750D8"/>
    <w:rsid w:val="00D75DDE"/>
    <w:rsid w:val="00D766D8"/>
    <w:rsid w:val="00D7716A"/>
    <w:rsid w:val="00D772E3"/>
    <w:rsid w:val="00D80DBC"/>
    <w:rsid w:val="00D812F9"/>
    <w:rsid w:val="00D8148A"/>
    <w:rsid w:val="00D818A9"/>
    <w:rsid w:val="00D8241B"/>
    <w:rsid w:val="00D844FA"/>
    <w:rsid w:val="00D84ECD"/>
    <w:rsid w:val="00D854F4"/>
    <w:rsid w:val="00D857D5"/>
    <w:rsid w:val="00D85872"/>
    <w:rsid w:val="00D85EB6"/>
    <w:rsid w:val="00D8605C"/>
    <w:rsid w:val="00D871EE"/>
    <w:rsid w:val="00D878E9"/>
    <w:rsid w:val="00D900E4"/>
    <w:rsid w:val="00D904A5"/>
    <w:rsid w:val="00D907A3"/>
    <w:rsid w:val="00D908ED"/>
    <w:rsid w:val="00D90A9B"/>
    <w:rsid w:val="00D924B6"/>
    <w:rsid w:val="00D92989"/>
    <w:rsid w:val="00D92CF9"/>
    <w:rsid w:val="00D94A03"/>
    <w:rsid w:val="00D94A28"/>
    <w:rsid w:val="00D94B3A"/>
    <w:rsid w:val="00D94B51"/>
    <w:rsid w:val="00D951A6"/>
    <w:rsid w:val="00D95605"/>
    <w:rsid w:val="00D95E85"/>
    <w:rsid w:val="00D961DC"/>
    <w:rsid w:val="00D96954"/>
    <w:rsid w:val="00D96D33"/>
    <w:rsid w:val="00DA06A4"/>
    <w:rsid w:val="00DA1F27"/>
    <w:rsid w:val="00DA25E0"/>
    <w:rsid w:val="00DA2641"/>
    <w:rsid w:val="00DA2BCC"/>
    <w:rsid w:val="00DA2F54"/>
    <w:rsid w:val="00DA3D46"/>
    <w:rsid w:val="00DA3DF1"/>
    <w:rsid w:val="00DA43E9"/>
    <w:rsid w:val="00DA48F0"/>
    <w:rsid w:val="00DA57F0"/>
    <w:rsid w:val="00DA5FA3"/>
    <w:rsid w:val="00DA605D"/>
    <w:rsid w:val="00DA6AE6"/>
    <w:rsid w:val="00DA6CBF"/>
    <w:rsid w:val="00DA6FA0"/>
    <w:rsid w:val="00DA74FF"/>
    <w:rsid w:val="00DB038E"/>
    <w:rsid w:val="00DB09C7"/>
    <w:rsid w:val="00DB0AFC"/>
    <w:rsid w:val="00DB0ED1"/>
    <w:rsid w:val="00DB1152"/>
    <w:rsid w:val="00DB1545"/>
    <w:rsid w:val="00DB2DE9"/>
    <w:rsid w:val="00DB38B8"/>
    <w:rsid w:val="00DB418A"/>
    <w:rsid w:val="00DB4876"/>
    <w:rsid w:val="00DB4B6E"/>
    <w:rsid w:val="00DB5CC1"/>
    <w:rsid w:val="00DB5F1C"/>
    <w:rsid w:val="00DB5F7B"/>
    <w:rsid w:val="00DB72CF"/>
    <w:rsid w:val="00DB7BC6"/>
    <w:rsid w:val="00DB7EBE"/>
    <w:rsid w:val="00DC0069"/>
    <w:rsid w:val="00DC0593"/>
    <w:rsid w:val="00DC1EB1"/>
    <w:rsid w:val="00DC2AD9"/>
    <w:rsid w:val="00DC3F40"/>
    <w:rsid w:val="00DC4176"/>
    <w:rsid w:val="00DC443A"/>
    <w:rsid w:val="00DC47FC"/>
    <w:rsid w:val="00DC4808"/>
    <w:rsid w:val="00DC73FE"/>
    <w:rsid w:val="00DC7A3D"/>
    <w:rsid w:val="00DD080B"/>
    <w:rsid w:val="00DD0E7A"/>
    <w:rsid w:val="00DD0FB0"/>
    <w:rsid w:val="00DD1FDE"/>
    <w:rsid w:val="00DD28C2"/>
    <w:rsid w:val="00DD36B1"/>
    <w:rsid w:val="00DD55BD"/>
    <w:rsid w:val="00DD6943"/>
    <w:rsid w:val="00DD72BA"/>
    <w:rsid w:val="00DD753E"/>
    <w:rsid w:val="00DD7E80"/>
    <w:rsid w:val="00DE0E65"/>
    <w:rsid w:val="00DE1A31"/>
    <w:rsid w:val="00DE269B"/>
    <w:rsid w:val="00DE28F3"/>
    <w:rsid w:val="00DE2D16"/>
    <w:rsid w:val="00DE37AC"/>
    <w:rsid w:val="00DE4B34"/>
    <w:rsid w:val="00DE4C10"/>
    <w:rsid w:val="00DE573F"/>
    <w:rsid w:val="00DE5C3B"/>
    <w:rsid w:val="00DE5F8D"/>
    <w:rsid w:val="00DE603E"/>
    <w:rsid w:val="00DE622F"/>
    <w:rsid w:val="00DE640D"/>
    <w:rsid w:val="00DF0FE4"/>
    <w:rsid w:val="00DF19B2"/>
    <w:rsid w:val="00DF1B1B"/>
    <w:rsid w:val="00DF1EAB"/>
    <w:rsid w:val="00DF37ED"/>
    <w:rsid w:val="00DF3984"/>
    <w:rsid w:val="00DF558B"/>
    <w:rsid w:val="00DF612B"/>
    <w:rsid w:val="00DF6857"/>
    <w:rsid w:val="00DF6FA3"/>
    <w:rsid w:val="00DF740C"/>
    <w:rsid w:val="00DF7D41"/>
    <w:rsid w:val="00E002E0"/>
    <w:rsid w:val="00E004B0"/>
    <w:rsid w:val="00E00905"/>
    <w:rsid w:val="00E010D0"/>
    <w:rsid w:val="00E01DAB"/>
    <w:rsid w:val="00E0282B"/>
    <w:rsid w:val="00E02AD6"/>
    <w:rsid w:val="00E0475F"/>
    <w:rsid w:val="00E049CC"/>
    <w:rsid w:val="00E050BA"/>
    <w:rsid w:val="00E057A2"/>
    <w:rsid w:val="00E058B9"/>
    <w:rsid w:val="00E0628C"/>
    <w:rsid w:val="00E0639F"/>
    <w:rsid w:val="00E0706C"/>
    <w:rsid w:val="00E0710D"/>
    <w:rsid w:val="00E07741"/>
    <w:rsid w:val="00E105E0"/>
    <w:rsid w:val="00E1065F"/>
    <w:rsid w:val="00E11D23"/>
    <w:rsid w:val="00E1239D"/>
    <w:rsid w:val="00E12A6D"/>
    <w:rsid w:val="00E133FF"/>
    <w:rsid w:val="00E14015"/>
    <w:rsid w:val="00E14489"/>
    <w:rsid w:val="00E14AD9"/>
    <w:rsid w:val="00E14E4F"/>
    <w:rsid w:val="00E152E6"/>
    <w:rsid w:val="00E15CFC"/>
    <w:rsid w:val="00E16E05"/>
    <w:rsid w:val="00E17615"/>
    <w:rsid w:val="00E20169"/>
    <w:rsid w:val="00E20CB9"/>
    <w:rsid w:val="00E20E2B"/>
    <w:rsid w:val="00E2155B"/>
    <w:rsid w:val="00E2160D"/>
    <w:rsid w:val="00E21721"/>
    <w:rsid w:val="00E22512"/>
    <w:rsid w:val="00E229EC"/>
    <w:rsid w:val="00E23431"/>
    <w:rsid w:val="00E2408D"/>
    <w:rsid w:val="00E244D3"/>
    <w:rsid w:val="00E2572E"/>
    <w:rsid w:val="00E26579"/>
    <w:rsid w:val="00E26654"/>
    <w:rsid w:val="00E26F21"/>
    <w:rsid w:val="00E27D96"/>
    <w:rsid w:val="00E3115C"/>
    <w:rsid w:val="00E31ED6"/>
    <w:rsid w:val="00E31FDC"/>
    <w:rsid w:val="00E32987"/>
    <w:rsid w:val="00E32E01"/>
    <w:rsid w:val="00E32F9D"/>
    <w:rsid w:val="00E33242"/>
    <w:rsid w:val="00E33C3D"/>
    <w:rsid w:val="00E33C58"/>
    <w:rsid w:val="00E33D07"/>
    <w:rsid w:val="00E34233"/>
    <w:rsid w:val="00E346E3"/>
    <w:rsid w:val="00E356C7"/>
    <w:rsid w:val="00E3581E"/>
    <w:rsid w:val="00E37C96"/>
    <w:rsid w:val="00E40566"/>
    <w:rsid w:val="00E407F5"/>
    <w:rsid w:val="00E4082F"/>
    <w:rsid w:val="00E4146F"/>
    <w:rsid w:val="00E41B69"/>
    <w:rsid w:val="00E41E64"/>
    <w:rsid w:val="00E42189"/>
    <w:rsid w:val="00E42680"/>
    <w:rsid w:val="00E42DDE"/>
    <w:rsid w:val="00E4306C"/>
    <w:rsid w:val="00E43F4A"/>
    <w:rsid w:val="00E50001"/>
    <w:rsid w:val="00E5060B"/>
    <w:rsid w:val="00E5076A"/>
    <w:rsid w:val="00E51020"/>
    <w:rsid w:val="00E521C2"/>
    <w:rsid w:val="00E52E73"/>
    <w:rsid w:val="00E53751"/>
    <w:rsid w:val="00E539C2"/>
    <w:rsid w:val="00E542A8"/>
    <w:rsid w:val="00E555AC"/>
    <w:rsid w:val="00E56A73"/>
    <w:rsid w:val="00E56C88"/>
    <w:rsid w:val="00E56E66"/>
    <w:rsid w:val="00E57233"/>
    <w:rsid w:val="00E57A98"/>
    <w:rsid w:val="00E57C24"/>
    <w:rsid w:val="00E60A94"/>
    <w:rsid w:val="00E61C00"/>
    <w:rsid w:val="00E6214B"/>
    <w:rsid w:val="00E625F9"/>
    <w:rsid w:val="00E634EC"/>
    <w:rsid w:val="00E63FC2"/>
    <w:rsid w:val="00E6528C"/>
    <w:rsid w:val="00E65D3F"/>
    <w:rsid w:val="00E66297"/>
    <w:rsid w:val="00E6682F"/>
    <w:rsid w:val="00E66F1D"/>
    <w:rsid w:val="00E676A1"/>
    <w:rsid w:val="00E701EE"/>
    <w:rsid w:val="00E7088E"/>
    <w:rsid w:val="00E7097C"/>
    <w:rsid w:val="00E709AE"/>
    <w:rsid w:val="00E70BA0"/>
    <w:rsid w:val="00E70D8D"/>
    <w:rsid w:val="00E70FF5"/>
    <w:rsid w:val="00E722B5"/>
    <w:rsid w:val="00E7277F"/>
    <w:rsid w:val="00E73EBF"/>
    <w:rsid w:val="00E73EF4"/>
    <w:rsid w:val="00E7431F"/>
    <w:rsid w:val="00E74CD8"/>
    <w:rsid w:val="00E80A0B"/>
    <w:rsid w:val="00E80C18"/>
    <w:rsid w:val="00E815EC"/>
    <w:rsid w:val="00E8191D"/>
    <w:rsid w:val="00E820E8"/>
    <w:rsid w:val="00E82156"/>
    <w:rsid w:val="00E8256E"/>
    <w:rsid w:val="00E8271C"/>
    <w:rsid w:val="00E829D5"/>
    <w:rsid w:val="00E82E5E"/>
    <w:rsid w:val="00E83484"/>
    <w:rsid w:val="00E84F57"/>
    <w:rsid w:val="00E85042"/>
    <w:rsid w:val="00E8579F"/>
    <w:rsid w:val="00E85877"/>
    <w:rsid w:val="00E85E74"/>
    <w:rsid w:val="00E860F3"/>
    <w:rsid w:val="00E87970"/>
    <w:rsid w:val="00E9016A"/>
    <w:rsid w:val="00E91231"/>
    <w:rsid w:val="00E92157"/>
    <w:rsid w:val="00E9325B"/>
    <w:rsid w:val="00E9366E"/>
    <w:rsid w:val="00E93CF8"/>
    <w:rsid w:val="00E9409E"/>
    <w:rsid w:val="00E9415D"/>
    <w:rsid w:val="00E94AE3"/>
    <w:rsid w:val="00E94B11"/>
    <w:rsid w:val="00E958B6"/>
    <w:rsid w:val="00E96371"/>
    <w:rsid w:val="00E96457"/>
    <w:rsid w:val="00E977C6"/>
    <w:rsid w:val="00EA00F2"/>
    <w:rsid w:val="00EA05F9"/>
    <w:rsid w:val="00EA0602"/>
    <w:rsid w:val="00EA17FC"/>
    <w:rsid w:val="00EA20A2"/>
    <w:rsid w:val="00EA232D"/>
    <w:rsid w:val="00EA2AD2"/>
    <w:rsid w:val="00EA30D2"/>
    <w:rsid w:val="00EA5AE4"/>
    <w:rsid w:val="00EB01FE"/>
    <w:rsid w:val="00EB023C"/>
    <w:rsid w:val="00EB06AB"/>
    <w:rsid w:val="00EB108E"/>
    <w:rsid w:val="00EB1772"/>
    <w:rsid w:val="00EB2152"/>
    <w:rsid w:val="00EB22F2"/>
    <w:rsid w:val="00EB25BA"/>
    <w:rsid w:val="00EB2842"/>
    <w:rsid w:val="00EB2939"/>
    <w:rsid w:val="00EB2D34"/>
    <w:rsid w:val="00EB38BD"/>
    <w:rsid w:val="00EB46E5"/>
    <w:rsid w:val="00EB48A8"/>
    <w:rsid w:val="00EB5F46"/>
    <w:rsid w:val="00EB6099"/>
    <w:rsid w:val="00EB6AFA"/>
    <w:rsid w:val="00EB731E"/>
    <w:rsid w:val="00EC06DE"/>
    <w:rsid w:val="00EC08CF"/>
    <w:rsid w:val="00EC0E44"/>
    <w:rsid w:val="00EC1154"/>
    <w:rsid w:val="00EC22AF"/>
    <w:rsid w:val="00EC2AE8"/>
    <w:rsid w:val="00EC3601"/>
    <w:rsid w:val="00EC3A59"/>
    <w:rsid w:val="00EC3AC2"/>
    <w:rsid w:val="00EC3DFE"/>
    <w:rsid w:val="00EC424C"/>
    <w:rsid w:val="00EC4477"/>
    <w:rsid w:val="00EC4478"/>
    <w:rsid w:val="00EC459D"/>
    <w:rsid w:val="00EC545D"/>
    <w:rsid w:val="00EC5D17"/>
    <w:rsid w:val="00EC634F"/>
    <w:rsid w:val="00EC6445"/>
    <w:rsid w:val="00EC67E1"/>
    <w:rsid w:val="00ED083C"/>
    <w:rsid w:val="00ED115C"/>
    <w:rsid w:val="00ED121E"/>
    <w:rsid w:val="00ED2A11"/>
    <w:rsid w:val="00ED31BB"/>
    <w:rsid w:val="00ED368E"/>
    <w:rsid w:val="00ED37CC"/>
    <w:rsid w:val="00ED406A"/>
    <w:rsid w:val="00ED4428"/>
    <w:rsid w:val="00ED57F7"/>
    <w:rsid w:val="00ED587A"/>
    <w:rsid w:val="00ED5D8C"/>
    <w:rsid w:val="00ED6E04"/>
    <w:rsid w:val="00ED78A7"/>
    <w:rsid w:val="00ED7964"/>
    <w:rsid w:val="00EE0248"/>
    <w:rsid w:val="00EE05CA"/>
    <w:rsid w:val="00EE166B"/>
    <w:rsid w:val="00EE29FD"/>
    <w:rsid w:val="00EE2F20"/>
    <w:rsid w:val="00EE3835"/>
    <w:rsid w:val="00EE3AFF"/>
    <w:rsid w:val="00EE3C56"/>
    <w:rsid w:val="00EE4B26"/>
    <w:rsid w:val="00EE4BA8"/>
    <w:rsid w:val="00EE522D"/>
    <w:rsid w:val="00EE576A"/>
    <w:rsid w:val="00EE599C"/>
    <w:rsid w:val="00EE5FCD"/>
    <w:rsid w:val="00EF13EF"/>
    <w:rsid w:val="00EF2DA6"/>
    <w:rsid w:val="00EF3425"/>
    <w:rsid w:val="00EF3580"/>
    <w:rsid w:val="00EF3758"/>
    <w:rsid w:val="00EF39B5"/>
    <w:rsid w:val="00EF40AF"/>
    <w:rsid w:val="00EF5795"/>
    <w:rsid w:val="00EF71AB"/>
    <w:rsid w:val="00EF71C1"/>
    <w:rsid w:val="00EF7322"/>
    <w:rsid w:val="00EF7586"/>
    <w:rsid w:val="00EF7996"/>
    <w:rsid w:val="00EF7D0A"/>
    <w:rsid w:val="00EF7EC6"/>
    <w:rsid w:val="00F00020"/>
    <w:rsid w:val="00F0006C"/>
    <w:rsid w:val="00F013FB"/>
    <w:rsid w:val="00F014D6"/>
    <w:rsid w:val="00F01BD0"/>
    <w:rsid w:val="00F02678"/>
    <w:rsid w:val="00F03D94"/>
    <w:rsid w:val="00F044D9"/>
    <w:rsid w:val="00F05961"/>
    <w:rsid w:val="00F05D39"/>
    <w:rsid w:val="00F0633D"/>
    <w:rsid w:val="00F06982"/>
    <w:rsid w:val="00F06C8D"/>
    <w:rsid w:val="00F06F11"/>
    <w:rsid w:val="00F06FD7"/>
    <w:rsid w:val="00F0721E"/>
    <w:rsid w:val="00F10952"/>
    <w:rsid w:val="00F10F2E"/>
    <w:rsid w:val="00F1126C"/>
    <w:rsid w:val="00F11591"/>
    <w:rsid w:val="00F115A9"/>
    <w:rsid w:val="00F119B9"/>
    <w:rsid w:val="00F11A93"/>
    <w:rsid w:val="00F12933"/>
    <w:rsid w:val="00F12B43"/>
    <w:rsid w:val="00F12D20"/>
    <w:rsid w:val="00F13B01"/>
    <w:rsid w:val="00F14F5F"/>
    <w:rsid w:val="00F153CB"/>
    <w:rsid w:val="00F20063"/>
    <w:rsid w:val="00F20573"/>
    <w:rsid w:val="00F20770"/>
    <w:rsid w:val="00F207DC"/>
    <w:rsid w:val="00F208BF"/>
    <w:rsid w:val="00F209A6"/>
    <w:rsid w:val="00F20CA4"/>
    <w:rsid w:val="00F21AFB"/>
    <w:rsid w:val="00F21E1A"/>
    <w:rsid w:val="00F22286"/>
    <w:rsid w:val="00F22780"/>
    <w:rsid w:val="00F22BE6"/>
    <w:rsid w:val="00F22F58"/>
    <w:rsid w:val="00F23692"/>
    <w:rsid w:val="00F24683"/>
    <w:rsid w:val="00F24F78"/>
    <w:rsid w:val="00F25D1D"/>
    <w:rsid w:val="00F262CE"/>
    <w:rsid w:val="00F26D92"/>
    <w:rsid w:val="00F275F8"/>
    <w:rsid w:val="00F3007B"/>
    <w:rsid w:val="00F304BD"/>
    <w:rsid w:val="00F310C9"/>
    <w:rsid w:val="00F31B4A"/>
    <w:rsid w:val="00F31C5F"/>
    <w:rsid w:val="00F33521"/>
    <w:rsid w:val="00F345E3"/>
    <w:rsid w:val="00F34D8A"/>
    <w:rsid w:val="00F35AD3"/>
    <w:rsid w:val="00F369CE"/>
    <w:rsid w:val="00F36D1B"/>
    <w:rsid w:val="00F403E4"/>
    <w:rsid w:val="00F40D9E"/>
    <w:rsid w:val="00F41087"/>
    <w:rsid w:val="00F425DB"/>
    <w:rsid w:val="00F429B7"/>
    <w:rsid w:val="00F42EB1"/>
    <w:rsid w:val="00F42ECD"/>
    <w:rsid w:val="00F43596"/>
    <w:rsid w:val="00F43653"/>
    <w:rsid w:val="00F44037"/>
    <w:rsid w:val="00F44043"/>
    <w:rsid w:val="00F442E9"/>
    <w:rsid w:val="00F44CD9"/>
    <w:rsid w:val="00F44DBC"/>
    <w:rsid w:val="00F458B0"/>
    <w:rsid w:val="00F45E29"/>
    <w:rsid w:val="00F45F3F"/>
    <w:rsid w:val="00F46DFF"/>
    <w:rsid w:val="00F4741B"/>
    <w:rsid w:val="00F50B90"/>
    <w:rsid w:val="00F50FA1"/>
    <w:rsid w:val="00F5179A"/>
    <w:rsid w:val="00F51F9C"/>
    <w:rsid w:val="00F522B6"/>
    <w:rsid w:val="00F541B8"/>
    <w:rsid w:val="00F542C2"/>
    <w:rsid w:val="00F55293"/>
    <w:rsid w:val="00F552D7"/>
    <w:rsid w:val="00F557C7"/>
    <w:rsid w:val="00F566BB"/>
    <w:rsid w:val="00F566F7"/>
    <w:rsid w:val="00F56F88"/>
    <w:rsid w:val="00F5701D"/>
    <w:rsid w:val="00F57060"/>
    <w:rsid w:val="00F5714B"/>
    <w:rsid w:val="00F5719B"/>
    <w:rsid w:val="00F574D7"/>
    <w:rsid w:val="00F577FF"/>
    <w:rsid w:val="00F57F60"/>
    <w:rsid w:val="00F6064F"/>
    <w:rsid w:val="00F61146"/>
    <w:rsid w:val="00F613E1"/>
    <w:rsid w:val="00F61A7D"/>
    <w:rsid w:val="00F61C5F"/>
    <w:rsid w:val="00F62085"/>
    <w:rsid w:val="00F633D8"/>
    <w:rsid w:val="00F63CBD"/>
    <w:rsid w:val="00F64038"/>
    <w:rsid w:val="00F64F7D"/>
    <w:rsid w:val="00F66503"/>
    <w:rsid w:val="00F66B2E"/>
    <w:rsid w:val="00F66E12"/>
    <w:rsid w:val="00F6727C"/>
    <w:rsid w:val="00F67523"/>
    <w:rsid w:val="00F67C44"/>
    <w:rsid w:val="00F702A6"/>
    <w:rsid w:val="00F710BD"/>
    <w:rsid w:val="00F719A8"/>
    <w:rsid w:val="00F71D32"/>
    <w:rsid w:val="00F71F35"/>
    <w:rsid w:val="00F726D3"/>
    <w:rsid w:val="00F72D95"/>
    <w:rsid w:val="00F763F8"/>
    <w:rsid w:val="00F766F4"/>
    <w:rsid w:val="00F771B1"/>
    <w:rsid w:val="00F7750E"/>
    <w:rsid w:val="00F8061C"/>
    <w:rsid w:val="00F80673"/>
    <w:rsid w:val="00F80B40"/>
    <w:rsid w:val="00F80E7C"/>
    <w:rsid w:val="00F8122E"/>
    <w:rsid w:val="00F813E9"/>
    <w:rsid w:val="00F8159C"/>
    <w:rsid w:val="00F818AC"/>
    <w:rsid w:val="00F818C6"/>
    <w:rsid w:val="00F822EC"/>
    <w:rsid w:val="00F82E71"/>
    <w:rsid w:val="00F83529"/>
    <w:rsid w:val="00F83832"/>
    <w:rsid w:val="00F840F5"/>
    <w:rsid w:val="00F8476F"/>
    <w:rsid w:val="00F8512C"/>
    <w:rsid w:val="00F85305"/>
    <w:rsid w:val="00F867C9"/>
    <w:rsid w:val="00F87706"/>
    <w:rsid w:val="00F87860"/>
    <w:rsid w:val="00F87A10"/>
    <w:rsid w:val="00F87C2A"/>
    <w:rsid w:val="00F87D91"/>
    <w:rsid w:val="00F87E49"/>
    <w:rsid w:val="00F9015A"/>
    <w:rsid w:val="00F90FB4"/>
    <w:rsid w:val="00F9160D"/>
    <w:rsid w:val="00F918AC"/>
    <w:rsid w:val="00F9192C"/>
    <w:rsid w:val="00F91C92"/>
    <w:rsid w:val="00F9210F"/>
    <w:rsid w:val="00F9267F"/>
    <w:rsid w:val="00F92B89"/>
    <w:rsid w:val="00F93783"/>
    <w:rsid w:val="00F93841"/>
    <w:rsid w:val="00F93FC1"/>
    <w:rsid w:val="00F94499"/>
    <w:rsid w:val="00F94EB5"/>
    <w:rsid w:val="00F953CB"/>
    <w:rsid w:val="00F957CD"/>
    <w:rsid w:val="00F95CEB"/>
    <w:rsid w:val="00F95F0A"/>
    <w:rsid w:val="00F96431"/>
    <w:rsid w:val="00F964E3"/>
    <w:rsid w:val="00F96735"/>
    <w:rsid w:val="00F96A26"/>
    <w:rsid w:val="00F970E7"/>
    <w:rsid w:val="00F97A85"/>
    <w:rsid w:val="00FA04AB"/>
    <w:rsid w:val="00FA08AF"/>
    <w:rsid w:val="00FA0A9B"/>
    <w:rsid w:val="00FA0C3B"/>
    <w:rsid w:val="00FA26E7"/>
    <w:rsid w:val="00FA310F"/>
    <w:rsid w:val="00FA3485"/>
    <w:rsid w:val="00FA4078"/>
    <w:rsid w:val="00FA41EC"/>
    <w:rsid w:val="00FA4521"/>
    <w:rsid w:val="00FA5138"/>
    <w:rsid w:val="00FA55EE"/>
    <w:rsid w:val="00FA5CCE"/>
    <w:rsid w:val="00FA5CD7"/>
    <w:rsid w:val="00FA5F0B"/>
    <w:rsid w:val="00FA6569"/>
    <w:rsid w:val="00FA68F0"/>
    <w:rsid w:val="00FA7B2A"/>
    <w:rsid w:val="00FA7FEA"/>
    <w:rsid w:val="00FB1F0B"/>
    <w:rsid w:val="00FB2CE3"/>
    <w:rsid w:val="00FB3286"/>
    <w:rsid w:val="00FB3C53"/>
    <w:rsid w:val="00FB41B8"/>
    <w:rsid w:val="00FB441B"/>
    <w:rsid w:val="00FB44AA"/>
    <w:rsid w:val="00FB502A"/>
    <w:rsid w:val="00FB62F7"/>
    <w:rsid w:val="00FB7C2F"/>
    <w:rsid w:val="00FB7F9B"/>
    <w:rsid w:val="00FC0436"/>
    <w:rsid w:val="00FC0B54"/>
    <w:rsid w:val="00FC288F"/>
    <w:rsid w:val="00FC28E0"/>
    <w:rsid w:val="00FC4238"/>
    <w:rsid w:val="00FC4B1C"/>
    <w:rsid w:val="00FC4D99"/>
    <w:rsid w:val="00FC533B"/>
    <w:rsid w:val="00FC5716"/>
    <w:rsid w:val="00FC5836"/>
    <w:rsid w:val="00FC66E4"/>
    <w:rsid w:val="00FC6DE1"/>
    <w:rsid w:val="00FC7A6D"/>
    <w:rsid w:val="00FC7B8A"/>
    <w:rsid w:val="00FC7D27"/>
    <w:rsid w:val="00FD03B4"/>
    <w:rsid w:val="00FD03D5"/>
    <w:rsid w:val="00FD1695"/>
    <w:rsid w:val="00FD1AD6"/>
    <w:rsid w:val="00FD2102"/>
    <w:rsid w:val="00FD24D6"/>
    <w:rsid w:val="00FD2D32"/>
    <w:rsid w:val="00FD33DD"/>
    <w:rsid w:val="00FD397A"/>
    <w:rsid w:val="00FD3FF3"/>
    <w:rsid w:val="00FD5195"/>
    <w:rsid w:val="00FD6F80"/>
    <w:rsid w:val="00FD77D0"/>
    <w:rsid w:val="00FD77EC"/>
    <w:rsid w:val="00FE038C"/>
    <w:rsid w:val="00FE08CB"/>
    <w:rsid w:val="00FE1A69"/>
    <w:rsid w:val="00FE2CB6"/>
    <w:rsid w:val="00FE2DD8"/>
    <w:rsid w:val="00FE306C"/>
    <w:rsid w:val="00FE313B"/>
    <w:rsid w:val="00FE428D"/>
    <w:rsid w:val="00FE47C6"/>
    <w:rsid w:val="00FE544D"/>
    <w:rsid w:val="00FE64A1"/>
    <w:rsid w:val="00FE676D"/>
    <w:rsid w:val="00FE6FDF"/>
    <w:rsid w:val="00FE7E61"/>
    <w:rsid w:val="00FF13C2"/>
    <w:rsid w:val="00FF1F78"/>
    <w:rsid w:val="00FF2320"/>
    <w:rsid w:val="00FF3059"/>
    <w:rsid w:val="00FF37AA"/>
    <w:rsid w:val="00FF44C4"/>
    <w:rsid w:val="00FF4A34"/>
    <w:rsid w:val="00FF4A4F"/>
    <w:rsid w:val="00FF4F8B"/>
    <w:rsid w:val="00FF515D"/>
    <w:rsid w:val="00FF7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DC2CFB295AE994FF032EFE1E4652532ECA60E810389C39735700E0A0876E261F1B78E6B46Fx3kEW" TargetMode="External"/><Relationship Id="rId13" Type="http://schemas.openxmlformats.org/officeDocument/2006/relationships/hyperlink" Target="consultantplus://offline/ref=FDDC2CFB295AE994FF032EFE1E4652532EC869E31C339C39735700E0A0876E261F1B78E4B2693D7FxBk1W" TargetMode="External"/><Relationship Id="rId18" Type="http://schemas.openxmlformats.org/officeDocument/2006/relationships/hyperlink" Target="consultantplus://offline/ref=FDDC2CFB295AE994FF032EFE1E4652532ECB60E51D369C39735700E0A0x8k7W"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FDDC2CFB295AE994FF032EFE1E4652532DC66FE41266CB3B22020ExEk5W" TargetMode="External"/><Relationship Id="rId7" Type="http://schemas.openxmlformats.org/officeDocument/2006/relationships/hyperlink" Target="consultantplus://offline/ref=FDDC2CFB295AE994FF032EFE1E4652532EC868E01D369C39735700E0A0x8k7W" TargetMode="External"/><Relationship Id="rId12" Type="http://schemas.openxmlformats.org/officeDocument/2006/relationships/hyperlink" Target="consultantplus://offline/ref=FDDC2CFB295AE994FF032EFE1E4652532ECA60E810389C39735700E0A0x8k7W" TargetMode="External"/><Relationship Id="rId17" Type="http://schemas.openxmlformats.org/officeDocument/2006/relationships/hyperlink" Target="consultantplus://offline/ref=FDDC2CFB295AE994FF032EFE1E4652532ECB61E61D319C39735700E0A0876E261F1B78E4B2693D7CxBkFW"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DDC2CFB295AE994FF032EFE1E4652532ECB61E61D319C39735700E0A0876E261F1B78E4B2693D7CxBkEW" TargetMode="External"/><Relationship Id="rId20" Type="http://schemas.openxmlformats.org/officeDocument/2006/relationships/hyperlink" Target="consultantplus://offline/ref=FDDC2CFB295AE994FF032EFE1E4652532ECA60E810389C39735700E0A0876E261F1B78E4B2693E7AxBk8W" TargetMode="External"/><Relationship Id="rId1" Type="http://schemas.openxmlformats.org/officeDocument/2006/relationships/styles" Target="styles.xml"/><Relationship Id="rId6" Type="http://schemas.openxmlformats.org/officeDocument/2006/relationships/hyperlink" Target="consultantplus://offline/ref=FDDC2CFB295AE994FF032EFE1E4652532DC66FE41266CB3B22020ExEk5W" TargetMode="External"/><Relationship Id="rId11" Type="http://schemas.openxmlformats.org/officeDocument/2006/relationships/hyperlink" Target="consultantplus://offline/ref=FDDC2CFB295AE994FF032EFE1E4652532ECA60E810389C39735700E0A0876E261F1B78E6B46Fx3kEW" TargetMode="External"/><Relationship Id="rId24" Type="http://schemas.openxmlformats.org/officeDocument/2006/relationships/hyperlink" Target="consultantplus://offline/ref=FDDC2CFB295AE994FF032EFE1E4652532EC869E31F359C39735700E0A0876E261F1B78E4B268347ExBkFW" TargetMode="External"/><Relationship Id="rId5" Type="http://schemas.openxmlformats.org/officeDocument/2006/relationships/hyperlink" Target="consultantplus://offline/ref=FDDC2CFB295AE994FF032EFE1E4652532ECB61E61D319C39735700E0A0876E261F1B78E4B2693D7CxBkDW" TargetMode="External"/><Relationship Id="rId15" Type="http://schemas.openxmlformats.org/officeDocument/2006/relationships/hyperlink" Target="consultantplus://offline/ref=FDDC2CFB295AE994FF032EFE1E4652532EC869E21D399C39735700E0A0876E261F1B78E4B2x6kEW" TargetMode="External"/><Relationship Id="rId23" Type="http://schemas.openxmlformats.org/officeDocument/2006/relationships/hyperlink" Target="consultantplus://offline/ref=FDDC2CFB295AE994FF032EFE1E4652532EC869E31F359C39735700E0A0876E261F1B78E4B268347ExBkEW" TargetMode="External"/><Relationship Id="rId10" Type="http://schemas.openxmlformats.org/officeDocument/2006/relationships/hyperlink" Target="consultantplus://offline/ref=FDDC2CFB295AE994FF032EFE1E4652532ECB6EE819369C39735700E0A0876E261F1B78E4B2693974xBkCW" TargetMode="External"/><Relationship Id="rId19" Type="http://schemas.openxmlformats.org/officeDocument/2006/relationships/hyperlink" Target="consultantplus://offline/ref=FDDC2CFB295AE994FF032EFE1E4652532ECA60E810389C39735700E0A0x8k7W" TargetMode="External"/><Relationship Id="rId4" Type="http://schemas.openxmlformats.org/officeDocument/2006/relationships/hyperlink" Target="consultantplus://offline/ref=FDDC2CFB295AE994FF032EFE1E4652532EC869E31F359C39735700E0A0876E261F1B78E4B268347ExBkDW" TargetMode="External"/><Relationship Id="rId9" Type="http://schemas.openxmlformats.org/officeDocument/2006/relationships/hyperlink" Target="consultantplus://offline/ref=FDDC2CFB295AE994FF032EFE1E4652532DC66FE41266CB3B22020ExEk5W" TargetMode="External"/><Relationship Id="rId14" Type="http://schemas.openxmlformats.org/officeDocument/2006/relationships/hyperlink" Target="consultantplus://offline/ref=FDDC2CFB295AE994FF032EFE1E4652532ECB61E61E399C39735700E0A0876E261F1B78E4B2693D7CxBkEW" TargetMode="External"/><Relationship Id="rId22" Type="http://schemas.openxmlformats.org/officeDocument/2006/relationships/hyperlink" Target="consultantplus://offline/ref=FDDC2CFB295AE994FF032EFE1E4652532ECD6CE910399C39735700E0A0876E261F1B78E4B2693D7DxBkA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7738</Words>
  <Characters>44113</Characters>
  <Application>Microsoft Office Word</Application>
  <DocSecurity>0</DocSecurity>
  <Lines>367</Lines>
  <Paragraphs>103</Paragraphs>
  <ScaleCrop>false</ScaleCrop>
  <Company>ADM</Company>
  <LinksUpToDate>false</LinksUpToDate>
  <CharactersWithSpaces>51748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EKaraya</dc:creator>
  <cp:keywords/>
  <dc:description/>
  <cp:lastModifiedBy>EKaraya</cp:lastModifiedBy>
  <cp:revision>1</cp:revision>
  <dcterms:created xsi:type="dcterms:W3CDTF">2014-05-29T22:36:00Z</dcterms:created>
  <dcterms:modified xsi:type="dcterms:W3CDTF">2014-05-29T22:37:00Z</dcterms:modified>
</cp:coreProperties>
</file>